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F6" w:rsidRPr="006A1FFF" w:rsidRDefault="007F72F6" w:rsidP="007F72F6"/>
    <w:tbl>
      <w:tblPr>
        <w:tblpPr w:leftFromText="180" w:rightFromText="180" w:vertAnchor="text" w:horzAnchor="margin" w:tblpX="-176" w:tblpY="133"/>
        <w:tblW w:w="10030" w:type="dxa"/>
        <w:tblLook w:val="0000" w:firstRow="0" w:lastRow="0" w:firstColumn="0" w:lastColumn="0" w:noHBand="0" w:noVBand="0"/>
      </w:tblPr>
      <w:tblGrid>
        <w:gridCol w:w="10030"/>
      </w:tblGrid>
      <w:tr w:rsidR="007F72F6" w:rsidRPr="006A1FFF" w:rsidTr="00F71B7D">
        <w:trPr>
          <w:cantSplit/>
        </w:trPr>
        <w:tc>
          <w:tcPr>
            <w:tcW w:w="10030" w:type="dxa"/>
          </w:tcPr>
          <w:p w:rsidR="007F72F6" w:rsidRPr="006A1FFF" w:rsidRDefault="007F72F6" w:rsidP="00F71B7D">
            <w:pPr>
              <w:spacing w:before="840"/>
            </w:pPr>
          </w:p>
          <w:tbl>
            <w:tblPr>
              <w:tblW w:w="0" w:type="auto"/>
              <w:tblLook w:val="0000" w:firstRow="0" w:lastRow="0" w:firstColumn="0" w:lastColumn="0" w:noHBand="0" w:noVBand="0"/>
            </w:tblPr>
            <w:tblGrid>
              <w:gridCol w:w="4811"/>
              <w:gridCol w:w="4811"/>
            </w:tblGrid>
            <w:tr w:rsidR="007F72F6" w:rsidRPr="006A1FFF" w:rsidTr="00F71B7D">
              <w:trPr>
                <w:trHeight w:val="690"/>
              </w:trPr>
              <w:tc>
                <w:tcPr>
                  <w:tcW w:w="9622" w:type="dxa"/>
                  <w:gridSpan w:val="2"/>
                  <w:tcBorders>
                    <w:bottom w:val="single" w:sz="12" w:space="0" w:color="auto"/>
                  </w:tcBorders>
                </w:tcPr>
                <w:p w:rsidR="007F72F6" w:rsidRPr="006A1FFF" w:rsidRDefault="007F72F6" w:rsidP="00C9203D">
                  <w:pPr>
                    <w:framePr w:hSpace="180" w:wrap="around" w:vAnchor="text" w:hAnchor="margin" w:x="-176" w:y="133"/>
                    <w:spacing w:after="100" w:afterAutospacing="1"/>
                    <w:jc w:val="center"/>
                    <w:rPr>
                      <w:b/>
                    </w:rPr>
                  </w:pPr>
                  <w:r w:rsidRPr="006A1FFF">
                    <w:rPr>
                      <w:b/>
                      <w:noProof/>
                      <w:lang w:eastAsia="lt-LT"/>
                    </w:rPr>
                    <w:drawing>
                      <wp:anchor distT="0" distB="0" distL="114300" distR="114300" simplePos="0" relativeHeight="251659264" behindDoc="0" locked="1" layoutInCell="1" allowOverlap="1" wp14:anchorId="13CF16AD" wp14:editId="0AA5A9CA">
                        <wp:simplePos x="0" y="0"/>
                        <wp:positionH relativeFrom="column">
                          <wp:posOffset>2728595</wp:posOffset>
                        </wp:positionH>
                        <wp:positionV relativeFrom="page">
                          <wp:posOffset>-848360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FFF">
                    <w:rPr>
                      <w:b/>
                    </w:rPr>
                    <w:t>JONAVOS RAJONO SAVIVALDYBĖS MERAS</w:t>
                  </w:r>
                </w:p>
                <w:p w:rsidR="007F72F6" w:rsidRPr="006A1FFF" w:rsidRDefault="007F72F6" w:rsidP="00C9203D">
                  <w:pPr>
                    <w:framePr w:hSpace="180" w:wrap="around" w:vAnchor="text" w:hAnchor="margin" w:x="-176" w:y="133"/>
                    <w:tabs>
                      <w:tab w:val="right" w:pos="9300"/>
                    </w:tabs>
                    <w:spacing w:after="100" w:afterAutospacing="1"/>
                    <w:jc w:val="center"/>
                    <w:rPr>
                      <w:b/>
                      <w:spacing w:val="20"/>
                      <w:sz w:val="20"/>
                      <w:szCs w:val="20"/>
                    </w:rPr>
                  </w:pPr>
                  <w:r w:rsidRPr="006A1FFF">
                    <w:rPr>
                      <w:sz w:val="20"/>
                      <w:szCs w:val="20"/>
                    </w:rPr>
                    <w:t xml:space="preserve">    Žeimių g. 13,    LT-55158 Jonava,    telefonas (8 349)  61</w:t>
                  </w:r>
                  <w:r w:rsidR="00CD68C9" w:rsidRPr="006A1FFF">
                    <w:rPr>
                      <w:sz w:val="20"/>
                      <w:szCs w:val="20"/>
                    </w:rPr>
                    <w:t xml:space="preserve"> 0</w:t>
                  </w:r>
                  <w:r w:rsidRPr="006A1FFF">
                    <w:rPr>
                      <w:sz w:val="20"/>
                      <w:szCs w:val="20"/>
                    </w:rPr>
                    <w:t>40,    faksas (8 349)  50 012,</w:t>
                  </w:r>
                  <w:r w:rsidRPr="006A1FFF">
                    <w:rPr>
                      <w:sz w:val="20"/>
                      <w:szCs w:val="20"/>
                    </w:rPr>
                    <w:br/>
                    <w:t xml:space="preserve">el. paštas  </w:t>
                  </w:r>
                  <w:r w:rsidR="00BF4BDC" w:rsidRPr="006A1FFF">
                    <w:rPr>
                      <w:sz w:val="20"/>
                      <w:szCs w:val="20"/>
                    </w:rPr>
                    <w:t>mindaugas.sinkevicius</w:t>
                  </w:r>
                  <w:r w:rsidRPr="006A1FFF">
                    <w:rPr>
                      <w:sz w:val="20"/>
                      <w:szCs w:val="20"/>
                    </w:rPr>
                    <w:t xml:space="preserve">@jonava.lt   </w:t>
                  </w:r>
                </w:p>
              </w:tc>
            </w:tr>
            <w:tr w:rsidR="007F72F6" w:rsidRPr="006A1FFF" w:rsidTr="00F71B7D">
              <w:trPr>
                <w:cantSplit/>
                <w:trHeight w:val="499"/>
              </w:trPr>
              <w:tc>
                <w:tcPr>
                  <w:tcW w:w="4811" w:type="dxa"/>
                  <w:tcBorders>
                    <w:top w:val="single" w:sz="12" w:space="0" w:color="auto"/>
                  </w:tcBorders>
                </w:tcPr>
                <w:p w:rsidR="007F72F6" w:rsidRPr="006A1FFF" w:rsidRDefault="007F72F6" w:rsidP="00C9203D">
                  <w:pPr>
                    <w:framePr w:hSpace="180" w:wrap="around" w:vAnchor="text" w:hAnchor="margin" w:x="-176" w:y="133"/>
                    <w:spacing w:before="240"/>
                    <w:rPr>
                      <w:bCs/>
                      <w:noProof/>
                    </w:rPr>
                  </w:pPr>
                </w:p>
              </w:tc>
              <w:tc>
                <w:tcPr>
                  <w:tcW w:w="4811" w:type="dxa"/>
                  <w:tcBorders>
                    <w:top w:val="single" w:sz="12" w:space="0" w:color="auto"/>
                  </w:tcBorders>
                </w:tcPr>
                <w:p w:rsidR="007F72F6" w:rsidRPr="006A1FFF" w:rsidRDefault="007F72F6" w:rsidP="00C9203D">
                  <w:pPr>
                    <w:framePr w:hSpace="180" w:wrap="around" w:vAnchor="text" w:hAnchor="margin" w:x="-176" w:y="133"/>
                    <w:tabs>
                      <w:tab w:val="right" w:pos="2303"/>
                      <w:tab w:val="center" w:pos="2728"/>
                      <w:tab w:val="left" w:pos="3154"/>
                      <w:tab w:val="right" w:pos="4573"/>
                    </w:tabs>
                    <w:spacing w:before="240"/>
                    <w:rPr>
                      <w:b/>
                    </w:rPr>
                  </w:pPr>
                </w:p>
              </w:tc>
            </w:tr>
          </w:tbl>
          <w:p w:rsidR="007F72F6" w:rsidRPr="006A1FFF" w:rsidRDefault="007F72F6" w:rsidP="00F71B7D">
            <w:pPr>
              <w:tabs>
                <w:tab w:val="right" w:pos="2303"/>
                <w:tab w:val="center" w:pos="2728"/>
                <w:tab w:val="left" w:pos="3154"/>
                <w:tab w:val="right" w:pos="4713"/>
              </w:tabs>
              <w:spacing w:before="240"/>
              <w:ind w:firstLine="460"/>
            </w:pPr>
          </w:p>
        </w:tc>
      </w:tr>
    </w:tbl>
    <w:p w:rsidR="007F72F6" w:rsidRPr="006A1FFF" w:rsidRDefault="007F72F6" w:rsidP="007F72F6">
      <w:pPr>
        <w:jc w:val="center"/>
        <w:rPr>
          <w:b/>
          <w:spacing w:val="160"/>
        </w:rPr>
      </w:pPr>
      <w:r w:rsidRPr="006A1FFF">
        <w:rPr>
          <w:b/>
          <w:spacing w:val="160"/>
        </w:rPr>
        <w:t>IŠVADA</w:t>
      </w:r>
    </w:p>
    <w:p w:rsidR="007F72F6" w:rsidRPr="006A1FFF" w:rsidRDefault="007F72F6" w:rsidP="007F72F6">
      <w:pPr>
        <w:jc w:val="center"/>
        <w:rPr>
          <w:b/>
          <w:spacing w:val="160"/>
        </w:rPr>
      </w:pPr>
    </w:p>
    <w:p w:rsidR="007F72F6" w:rsidRPr="006A1FFF" w:rsidRDefault="007F72F6" w:rsidP="007F72F6">
      <w:pPr>
        <w:jc w:val="center"/>
        <w:rPr>
          <w:b/>
        </w:rPr>
      </w:pPr>
      <w:r w:rsidRPr="006A1FFF">
        <w:rPr>
          <w:b/>
        </w:rPr>
        <w:t xml:space="preserve">DĖL KORUPCIJOS PASIREIŠKIMO TIKIMYBĖS NUSTATYMO </w:t>
      </w:r>
    </w:p>
    <w:p w:rsidR="007F72F6" w:rsidRPr="006A1FFF" w:rsidRDefault="00CA7772" w:rsidP="00115949">
      <w:pPr>
        <w:jc w:val="center"/>
        <w:rPr>
          <w:b/>
        </w:rPr>
      </w:pPr>
      <w:r w:rsidRPr="006A1FFF">
        <w:rPr>
          <w:b/>
        </w:rPr>
        <w:t>VIEŠŲJŲ IR PRIVAČIŲ INTERESŲ DERINIMO KONTROLĖS BEI INTERESŲ KONFLIKTŲ VALDYMO</w:t>
      </w:r>
      <w:r w:rsidR="0072795B" w:rsidRPr="006A1FFF">
        <w:rPr>
          <w:b/>
        </w:rPr>
        <w:t xml:space="preserve"> SRITYJE</w:t>
      </w:r>
      <w:r w:rsidRPr="006A1FFF">
        <w:rPr>
          <w:b/>
        </w:rPr>
        <w:t xml:space="preserve"> JONAVOS RAJONO SAVIVALDYBĖS PAVALDŽIOSE BIUDŽETINĖSE ĮSTAIGOSE</w:t>
      </w:r>
    </w:p>
    <w:p w:rsidR="007F72F6" w:rsidRPr="006A1FFF" w:rsidRDefault="007F72F6" w:rsidP="007F72F6">
      <w:pPr>
        <w:jc w:val="center"/>
        <w:rPr>
          <w:b/>
          <w:color w:val="FF0000"/>
        </w:rPr>
      </w:pPr>
    </w:p>
    <w:p w:rsidR="007F72F6" w:rsidRPr="006A1FFF" w:rsidRDefault="007F72F6" w:rsidP="007F72F6">
      <w:pPr>
        <w:spacing w:line="360" w:lineRule="auto"/>
        <w:jc w:val="center"/>
      </w:pPr>
      <w:r w:rsidRPr="006A1FFF">
        <w:t>20</w:t>
      </w:r>
      <w:r w:rsidR="007E7D27">
        <w:t>21</w:t>
      </w:r>
      <w:r w:rsidRPr="006A1FFF">
        <w:t xml:space="preserve"> m. </w:t>
      </w:r>
      <w:r w:rsidR="007E7D27">
        <w:t>gruodž</w:t>
      </w:r>
      <w:r w:rsidR="000D5EF6" w:rsidRPr="006A1FFF">
        <w:t>io</w:t>
      </w:r>
      <w:r w:rsidRPr="006A1FFF">
        <w:t xml:space="preserve"> </w:t>
      </w:r>
      <w:r w:rsidR="004D2274" w:rsidRPr="004D2274">
        <w:rPr>
          <w:color w:val="000000" w:themeColor="text1"/>
        </w:rPr>
        <w:t>30</w:t>
      </w:r>
      <w:r w:rsidR="002737E0" w:rsidRPr="006A1FFF">
        <w:t xml:space="preserve"> </w:t>
      </w:r>
      <w:r w:rsidRPr="006A1FFF">
        <w:t xml:space="preserve">d.  </w:t>
      </w:r>
    </w:p>
    <w:p w:rsidR="007F72F6" w:rsidRPr="006A1FFF" w:rsidRDefault="007F72F6" w:rsidP="007F72F6">
      <w:pPr>
        <w:spacing w:line="360" w:lineRule="auto"/>
        <w:jc w:val="center"/>
      </w:pPr>
    </w:p>
    <w:p w:rsidR="008B5D5B" w:rsidRPr="006D46AF" w:rsidRDefault="007F72F6" w:rsidP="006D46AF">
      <w:pPr>
        <w:spacing w:line="276" w:lineRule="auto"/>
        <w:ind w:firstLine="1276"/>
        <w:jc w:val="both"/>
      </w:pPr>
      <w:r w:rsidRPr="006D46AF">
        <w:t>Korupcijos pasireiškimo tikimybės nustatymas atliktas vadovaujantis Lietuvos Respublikos korupcijos prevencijos įstatymu, Lietuvos Respublikos Vyriausybės 2002-10-08 nutarimu Nr. 1601 „Dėl korupcijos rizikos analizės atlikimo tvarkos patvirtinimo“ patvirtinta Korupcijos rizikos analizės atlikimo tvarka, Lietuvos Respublikos specialiųjų tyrimų tarnybos direktoriaus 2011-09-13 įsakymu Nr. 2-170 patvirtintomis Valstybės ar savivaldybės įstaigų veiklos sričių, kuriose egzistuoja didelė korupcijos pasireiškimo tikimy</w:t>
      </w:r>
      <w:r w:rsidR="00C659C9" w:rsidRPr="006D46AF">
        <w:t>bė, nustatymo rekomendacijomis.</w:t>
      </w:r>
    </w:p>
    <w:p w:rsidR="007F72F6" w:rsidRPr="006D46AF" w:rsidRDefault="007F72F6" w:rsidP="006D46AF">
      <w:pPr>
        <w:spacing w:line="276" w:lineRule="auto"/>
        <w:ind w:firstLine="1276"/>
        <w:jc w:val="both"/>
      </w:pPr>
      <w:r w:rsidRPr="006D46AF">
        <w:t xml:space="preserve">Korupcijos pasireiškimo tikimybės nustatymas atliktas </w:t>
      </w:r>
      <w:r w:rsidR="0072795B" w:rsidRPr="006D46AF">
        <w:t xml:space="preserve">savivaldybės veiklos srityje - </w:t>
      </w:r>
      <w:r w:rsidR="00C659C9" w:rsidRPr="006D46AF">
        <w:rPr>
          <w:iCs/>
        </w:rPr>
        <w:t>viešųjų ir privačių interesų derinimo kontrolė bei interesų konfliktų valdymas Jonavos rajono savivaldybės pavaldžiose biudžetinėse įstaigose.</w:t>
      </w:r>
    </w:p>
    <w:p w:rsidR="004D2274" w:rsidRPr="00356139" w:rsidRDefault="007F72F6" w:rsidP="00356139">
      <w:pPr>
        <w:spacing w:line="276" w:lineRule="auto"/>
        <w:ind w:firstLine="1276"/>
        <w:jc w:val="both"/>
      </w:pPr>
      <w:r w:rsidRPr="006D46AF">
        <w:t>Taip pat įvertinta, kaip įgyvendintos Jonavos rajono savivaldybės mero</w:t>
      </w:r>
      <w:r w:rsidR="00A539E4" w:rsidRPr="006D46AF">
        <w:t xml:space="preserve"> 20</w:t>
      </w:r>
      <w:r w:rsidR="00C659C9" w:rsidRPr="006D46AF">
        <w:t>20</w:t>
      </w:r>
      <w:r w:rsidR="00A539E4" w:rsidRPr="006D46AF">
        <w:t>-</w:t>
      </w:r>
      <w:r w:rsidR="003B7F07" w:rsidRPr="006D46AF">
        <w:t>10-</w:t>
      </w:r>
      <w:r w:rsidR="00C659C9" w:rsidRPr="006D46AF">
        <w:t>16</w:t>
      </w:r>
      <w:r w:rsidR="00A539E4" w:rsidRPr="006D46AF">
        <w:t xml:space="preserve"> išvadoje „Dėl korupcijos pasireiškimo tikimybės nustatymo Jonavos rajono savivaldybės </w:t>
      </w:r>
      <w:r w:rsidR="008D7726" w:rsidRPr="006D46AF">
        <w:t>žemės paskirties ir (ar) naudojimo būdo keitimas srityj</w:t>
      </w:r>
      <w:r w:rsidR="00A539E4" w:rsidRPr="006D46AF">
        <w:t xml:space="preserve">e“ </w:t>
      </w:r>
      <w:r w:rsidRPr="006D46AF">
        <w:t>pasiūlytos korupcijos pasireiškimo tikimybę mažinančios priemonės.</w:t>
      </w:r>
    </w:p>
    <w:p w:rsidR="00AB7FFA" w:rsidRDefault="00AB7FFA" w:rsidP="00356139">
      <w:pPr>
        <w:spacing w:line="276" w:lineRule="auto"/>
        <w:ind w:firstLine="1276"/>
        <w:jc w:val="both"/>
        <w:rPr>
          <w:b/>
        </w:rPr>
      </w:pPr>
    </w:p>
    <w:p w:rsidR="004D2274" w:rsidRPr="00356139" w:rsidRDefault="007F72F6" w:rsidP="00356139">
      <w:pPr>
        <w:spacing w:line="276" w:lineRule="auto"/>
        <w:ind w:firstLine="1276"/>
        <w:jc w:val="both"/>
      </w:pPr>
      <w:r w:rsidRPr="006D46AF">
        <w:rPr>
          <w:b/>
        </w:rPr>
        <w:t xml:space="preserve">Korupcijos pasireiškimo tikimybės nustatymą </w:t>
      </w:r>
      <w:r w:rsidRPr="006D46AF">
        <w:t xml:space="preserve">atliko Jonavos rajono savivaldybės </w:t>
      </w:r>
      <w:r w:rsidR="003B7F07" w:rsidRPr="006D46AF">
        <w:t>administracijos patarėja</w:t>
      </w:r>
      <w:r w:rsidR="008B5D5B" w:rsidRPr="006D46AF">
        <w:t xml:space="preserve"> (</w:t>
      </w:r>
      <w:r w:rsidR="003B7F07" w:rsidRPr="006D46AF">
        <w:t>korupcijos prevencijai</w:t>
      </w:r>
      <w:r w:rsidR="008B5D5B" w:rsidRPr="006D46AF">
        <w:t>)</w:t>
      </w:r>
      <w:r w:rsidRPr="006D46AF">
        <w:t xml:space="preserve"> </w:t>
      </w:r>
      <w:r w:rsidR="003B7F07" w:rsidRPr="006D46AF">
        <w:t>Renata Noreikienė</w:t>
      </w:r>
      <w:r w:rsidRPr="006D46AF">
        <w:t>.</w:t>
      </w:r>
    </w:p>
    <w:p w:rsidR="00AB7FFA" w:rsidRDefault="00AB7FFA" w:rsidP="00356139">
      <w:pPr>
        <w:spacing w:line="276" w:lineRule="auto"/>
        <w:ind w:firstLine="1276"/>
        <w:jc w:val="both"/>
        <w:rPr>
          <w:b/>
        </w:rPr>
      </w:pPr>
    </w:p>
    <w:p w:rsidR="004D2274" w:rsidRPr="00356139" w:rsidRDefault="007F72F6" w:rsidP="00356139">
      <w:pPr>
        <w:spacing w:line="276" w:lineRule="auto"/>
        <w:ind w:firstLine="1276"/>
        <w:jc w:val="both"/>
      </w:pPr>
      <w:r w:rsidRPr="006D46AF">
        <w:rPr>
          <w:b/>
        </w:rPr>
        <w:t xml:space="preserve">Analizuotas laikotarpis </w:t>
      </w:r>
      <w:r w:rsidRPr="006D46AF">
        <w:t xml:space="preserve">nuo </w:t>
      </w:r>
      <w:r w:rsidR="00A539E4" w:rsidRPr="006D46AF">
        <w:t>20</w:t>
      </w:r>
      <w:r w:rsidR="00C659C9" w:rsidRPr="006D46AF">
        <w:t>21</w:t>
      </w:r>
      <w:r w:rsidR="00A539E4" w:rsidRPr="006D46AF">
        <w:t>-</w:t>
      </w:r>
      <w:r w:rsidR="00C659C9" w:rsidRPr="006D46AF">
        <w:t>01</w:t>
      </w:r>
      <w:r w:rsidR="003B7F07" w:rsidRPr="006D46AF">
        <w:t>-</w:t>
      </w:r>
      <w:r w:rsidR="00C659C9" w:rsidRPr="006D46AF">
        <w:t>01</w:t>
      </w:r>
      <w:r w:rsidRPr="006D46AF">
        <w:t xml:space="preserve"> iki 20</w:t>
      </w:r>
      <w:r w:rsidR="003B7F07" w:rsidRPr="006D46AF">
        <w:t>2</w:t>
      </w:r>
      <w:r w:rsidR="00C659C9" w:rsidRPr="006D46AF">
        <w:t>1</w:t>
      </w:r>
      <w:r w:rsidRPr="006D46AF">
        <w:t>-</w:t>
      </w:r>
      <w:r w:rsidR="005C41D6" w:rsidRPr="006D46AF">
        <w:t>12</w:t>
      </w:r>
      <w:r w:rsidR="00FA16F8" w:rsidRPr="006D46AF">
        <w:t>-</w:t>
      </w:r>
      <w:r w:rsidR="005C41D6" w:rsidRPr="006D46AF">
        <w:t>17</w:t>
      </w:r>
      <w:r w:rsidRPr="006D46AF">
        <w:t>.</w:t>
      </w:r>
    </w:p>
    <w:p w:rsidR="00AB7FFA" w:rsidRDefault="00AB7FFA" w:rsidP="006D46AF">
      <w:pPr>
        <w:spacing w:line="276" w:lineRule="auto"/>
        <w:ind w:firstLine="1276"/>
        <w:jc w:val="both"/>
        <w:rPr>
          <w:b/>
        </w:rPr>
      </w:pPr>
    </w:p>
    <w:p w:rsidR="00BA78B5" w:rsidRPr="006D46AF" w:rsidRDefault="00BA78B5" w:rsidP="006D46AF">
      <w:pPr>
        <w:spacing w:line="276" w:lineRule="auto"/>
        <w:ind w:firstLine="1276"/>
        <w:jc w:val="both"/>
        <w:rPr>
          <w:b/>
        </w:rPr>
      </w:pPr>
      <w:r w:rsidRPr="006D46AF">
        <w:rPr>
          <w:b/>
        </w:rPr>
        <w:t xml:space="preserve">Analizuotos ir vertintos </w:t>
      </w:r>
      <w:r w:rsidR="008D168F" w:rsidRPr="006D46AF">
        <w:rPr>
          <w:b/>
        </w:rPr>
        <w:t xml:space="preserve">32 </w:t>
      </w:r>
      <w:r w:rsidRPr="006D46AF">
        <w:rPr>
          <w:b/>
        </w:rPr>
        <w:t>įstaigos:</w:t>
      </w:r>
    </w:p>
    <w:p w:rsidR="00255592" w:rsidRPr="006D46AF" w:rsidRDefault="00E85CDC" w:rsidP="006D46AF">
      <w:pPr>
        <w:spacing w:line="276" w:lineRule="auto"/>
        <w:jc w:val="both"/>
      </w:pPr>
      <w:r w:rsidRPr="006D46AF">
        <w:t xml:space="preserve">Jonavos rajono savivaldybės visuomenės sveikatos biuras, </w:t>
      </w:r>
      <w:r w:rsidRPr="006D46AF">
        <w:rPr>
          <w:color w:val="000000"/>
        </w:rPr>
        <w:t xml:space="preserve">Jonavos rajono priešgaisrinė tarnyba, </w:t>
      </w:r>
      <w:r w:rsidRPr="006D46AF">
        <w:t xml:space="preserve">Jonavos kūno kultūros ir sporto centras, Jonavos rajono savivaldybės kultūros centras, Jonavos rajono socialinių paslaugų centras, Jonavos  rajono neįgaliųjų veiklos centras, Jonavos globos namai, Jonavos rajono savivaldybės viešoji biblioteka, Jonavos nakvynės namai, Jonavos vaiko ir šeimos gerovės centras, Jonavos rajono švietimo pagalbos tarnyba, Jonavos Jeronimo Ralio gimnazija, </w:t>
      </w:r>
      <w:r w:rsidR="00C24686" w:rsidRPr="006D46AF">
        <w:t>Jonavos Senamiesčio gimnazija, Jonavos  Justino Vareikio progimnazija, Jonavos Raimundo Samulevičiaus progimnazija, Jonavos „Neries“ pagrindinė mokykla, Jonavos „</w:t>
      </w:r>
      <w:proofErr w:type="spellStart"/>
      <w:r w:rsidR="00C24686" w:rsidRPr="006D46AF">
        <w:t>Lietavos</w:t>
      </w:r>
      <w:proofErr w:type="spellEnd"/>
      <w:r w:rsidR="00C24686" w:rsidRPr="006D46AF">
        <w:t xml:space="preserve">“ pagrindinė mokykla, </w:t>
      </w:r>
      <w:r w:rsidR="00121737" w:rsidRPr="006D46AF">
        <w:t xml:space="preserve">Jonavos Panerio pradinė mokykla, Jonavos pradinė mokykla, Jonavos Janinos Miščiukaitės meno mokykla, Jonavos r. </w:t>
      </w:r>
      <w:proofErr w:type="spellStart"/>
      <w:r w:rsidR="00121737" w:rsidRPr="006D46AF">
        <w:t>Užusalių</w:t>
      </w:r>
      <w:proofErr w:type="spellEnd"/>
      <w:r w:rsidR="00121737" w:rsidRPr="006D46AF">
        <w:t xml:space="preserve"> mokykla–daugiafunkcis centras, Jonavos rajono Šveicarijos </w:t>
      </w:r>
      <w:r w:rsidR="00121737" w:rsidRPr="006D46AF">
        <w:lastRenderedPageBreak/>
        <w:t xml:space="preserve">progimnazija, Jonavos r. Ruklos Jono </w:t>
      </w:r>
      <w:proofErr w:type="spellStart"/>
      <w:r w:rsidR="00121737" w:rsidRPr="006D46AF">
        <w:t>Stanislausko</w:t>
      </w:r>
      <w:proofErr w:type="spellEnd"/>
      <w:r w:rsidR="00121737" w:rsidRPr="006D46AF">
        <w:t xml:space="preserve"> mokykla – daugiafunkcis centras, Jonavos r. </w:t>
      </w:r>
      <w:proofErr w:type="spellStart"/>
      <w:r w:rsidR="00121737" w:rsidRPr="006D46AF">
        <w:t>Bukonių</w:t>
      </w:r>
      <w:proofErr w:type="spellEnd"/>
      <w:r w:rsidR="00121737" w:rsidRPr="006D46AF">
        <w:t xml:space="preserve"> mokykla-daugiafunkcis centras, Jonavos r. Žeimių mokykla-daugiafunkcis centras, Jonavos r. </w:t>
      </w:r>
      <w:proofErr w:type="spellStart"/>
      <w:r w:rsidR="00121737" w:rsidRPr="006D46AF">
        <w:t>Kulvos</w:t>
      </w:r>
      <w:proofErr w:type="spellEnd"/>
      <w:r w:rsidR="00121737" w:rsidRPr="006D46AF">
        <w:t xml:space="preserve"> Abraomo Kulviečio mokykla, Jonavos vaikų lopšelis - darželis „Saulutė“, Jonavos vaikų lopšelis - darželis „Bitutė“, Jonavos vaikų lopšelis - darželis „Lakštingalėlė“, Jonavos vaikų lopšelis - darželis „Žilvitis“, Jonavos vaikų lopšelis - darželis „Dobilas“</w:t>
      </w:r>
      <w:r w:rsidR="0020035A" w:rsidRPr="006D46AF">
        <w:t>, Jonavos vaikų lopšelis - darželis „Pakalnutė“.</w:t>
      </w:r>
    </w:p>
    <w:p w:rsidR="00AB7FFA" w:rsidRDefault="00AB7FFA" w:rsidP="006D46AF">
      <w:pPr>
        <w:spacing w:line="276" w:lineRule="auto"/>
        <w:ind w:firstLine="1276"/>
        <w:jc w:val="both"/>
        <w:rPr>
          <w:b/>
        </w:rPr>
      </w:pPr>
    </w:p>
    <w:p w:rsidR="00255592" w:rsidRPr="006D46AF" w:rsidRDefault="00255592" w:rsidP="006D46AF">
      <w:pPr>
        <w:spacing w:line="276" w:lineRule="auto"/>
        <w:ind w:firstLine="1276"/>
        <w:jc w:val="both"/>
        <w:rPr>
          <w:b/>
        </w:rPr>
      </w:pPr>
      <w:r w:rsidRPr="006D46AF">
        <w:rPr>
          <w:b/>
        </w:rPr>
        <w:t>Analizuoti dokumentai:</w:t>
      </w:r>
    </w:p>
    <w:p w:rsidR="00255592" w:rsidRPr="006D46AF" w:rsidRDefault="003F206B" w:rsidP="006D46AF">
      <w:pPr>
        <w:spacing w:line="276" w:lineRule="auto"/>
        <w:ind w:firstLine="1276"/>
        <w:jc w:val="both"/>
      </w:pPr>
      <w:r w:rsidRPr="006D46AF">
        <w:t>Lietuvos Respublikos viešųjų ir privačių interesų derinimo įstatymas</w:t>
      </w:r>
      <w:r w:rsidR="00EB1102" w:rsidRPr="006D46AF">
        <w:t xml:space="preserve"> (toliau – Įstatymas)</w:t>
      </w:r>
      <w:r w:rsidRPr="006D46AF">
        <w:t>.</w:t>
      </w:r>
    </w:p>
    <w:p w:rsidR="003F206B" w:rsidRPr="006D46AF" w:rsidRDefault="0062422E" w:rsidP="006D46AF">
      <w:pPr>
        <w:spacing w:line="276" w:lineRule="auto"/>
        <w:ind w:firstLine="1276"/>
        <w:jc w:val="both"/>
      </w:pPr>
      <w:r w:rsidRPr="006D46AF">
        <w:t>Vyriausiosios tarnybinės etikos komisijos 20</w:t>
      </w:r>
      <w:r w:rsidR="00E77BA8" w:rsidRPr="006D46AF">
        <w:t>21</w:t>
      </w:r>
      <w:r w:rsidRPr="006D46AF">
        <w:t>-11-</w:t>
      </w:r>
      <w:r w:rsidR="00E77BA8" w:rsidRPr="006D46AF">
        <w:t>24</w:t>
      </w:r>
      <w:r w:rsidRPr="006D46AF">
        <w:t xml:space="preserve"> sprendimu Nr.KS-</w:t>
      </w:r>
      <w:r w:rsidR="00E77BA8" w:rsidRPr="006D46AF">
        <w:t>332</w:t>
      </w:r>
      <w:r w:rsidRPr="006D46AF">
        <w:t xml:space="preserve"> </w:t>
      </w:r>
      <w:r w:rsidR="00E77BA8" w:rsidRPr="006D46AF">
        <w:t>patvirtintos</w:t>
      </w:r>
      <w:r w:rsidRPr="006D46AF">
        <w:t xml:space="preserve"> R</w:t>
      </w:r>
      <w:r w:rsidR="00E77BA8" w:rsidRPr="006D46AF">
        <w:t>ekomendacijos</w:t>
      </w:r>
      <w:r w:rsidRPr="006D46AF">
        <w:t xml:space="preserve"> dėl Lietuvos Respublikos viešųjų ir privačių interesų derinimo įstatymo laikymosi kontrolės</w:t>
      </w:r>
      <w:r w:rsidR="00E77BA8" w:rsidRPr="006D46AF">
        <w:t xml:space="preserve"> ir priežiūros</w:t>
      </w:r>
      <w:r w:rsidR="00EB1102" w:rsidRPr="006D46AF">
        <w:t xml:space="preserve"> (toliau – </w:t>
      </w:r>
      <w:r w:rsidR="002975D5">
        <w:t xml:space="preserve">VTEK </w:t>
      </w:r>
      <w:r w:rsidR="00C434DC">
        <w:t>R</w:t>
      </w:r>
      <w:r w:rsidR="00EB1102" w:rsidRPr="006D46AF">
        <w:t>ekomendacijos)</w:t>
      </w:r>
      <w:r w:rsidR="00E77BA8" w:rsidRPr="006D46AF">
        <w:t>.</w:t>
      </w:r>
    </w:p>
    <w:p w:rsidR="0062422E" w:rsidRPr="006D46AF" w:rsidRDefault="0062422E" w:rsidP="006D46AF">
      <w:pPr>
        <w:spacing w:line="276" w:lineRule="auto"/>
        <w:ind w:firstLine="1276"/>
        <w:jc w:val="both"/>
      </w:pPr>
      <w:r w:rsidRPr="006D46AF">
        <w:t xml:space="preserve">Vyriausiosios tarnybinės etikos komisijos 2020-12-30 sprendimu Nr.KS-176 patvirtintos </w:t>
      </w:r>
      <w:r w:rsidR="00387E81" w:rsidRPr="006D46AF">
        <w:t>Privačių interesų deklaracijos pildymo, tikslinimo, papildymo ir pateikimo taisyklės.</w:t>
      </w:r>
    </w:p>
    <w:p w:rsidR="00E77BA8" w:rsidRPr="006D46AF" w:rsidRDefault="00E77BA8" w:rsidP="006D46AF">
      <w:pPr>
        <w:spacing w:line="276" w:lineRule="auto"/>
        <w:ind w:firstLine="1276"/>
        <w:jc w:val="both"/>
      </w:pPr>
      <w:r w:rsidRPr="006D46AF">
        <w:t>Vyriausiosios tarnybinės etikos komisijos 2019-12-19 sprendimu Nr.KS-340 patvirtintos Pirkimuose kylančių interesų konfliktų nustatymo gairės.</w:t>
      </w:r>
    </w:p>
    <w:p w:rsidR="00651639" w:rsidRPr="006D46AF" w:rsidRDefault="00387E81" w:rsidP="006D46AF">
      <w:pPr>
        <w:pStyle w:val="Sraopastraipa"/>
        <w:tabs>
          <w:tab w:val="left" w:pos="851"/>
        </w:tabs>
        <w:spacing w:line="276" w:lineRule="auto"/>
        <w:ind w:left="0" w:firstLine="1276"/>
        <w:jc w:val="both"/>
        <w:rPr>
          <w:color w:val="000000" w:themeColor="text1"/>
        </w:rPr>
      </w:pPr>
      <w:r w:rsidRPr="006D46AF">
        <w:t>Savivaldybės pavaldžių biudžetinių įstaigų pateikta informacija. Už įstaigų pateiktos informacijos turinį atsakingi įstaigų vadovai.</w:t>
      </w:r>
      <w:r w:rsidR="00651639" w:rsidRPr="006D46AF">
        <w:rPr>
          <w:color w:val="000000" w:themeColor="text1"/>
        </w:rPr>
        <w:t xml:space="preserve"> </w:t>
      </w:r>
    </w:p>
    <w:p w:rsidR="00BA78B5" w:rsidRPr="00356139" w:rsidRDefault="00651639" w:rsidP="00356139">
      <w:pPr>
        <w:pStyle w:val="Sraopastraipa"/>
        <w:tabs>
          <w:tab w:val="left" w:pos="851"/>
        </w:tabs>
        <w:spacing w:line="276" w:lineRule="auto"/>
        <w:ind w:left="0" w:firstLine="1276"/>
        <w:jc w:val="both"/>
        <w:rPr>
          <w:color w:val="000000" w:themeColor="text1"/>
        </w:rPr>
      </w:pPr>
      <w:r w:rsidRPr="006D46AF">
        <w:rPr>
          <w:color w:val="000000" w:themeColor="text1"/>
        </w:rPr>
        <w:t xml:space="preserve">Korupcijos pasireiškimo tikimybės nustatymo </w:t>
      </w:r>
      <w:r w:rsidRPr="006D46AF">
        <w:rPr>
          <w:iCs/>
          <w:color w:val="000000" w:themeColor="text1"/>
        </w:rPr>
        <w:t>viešųjų ir privačių interesų derinimo kontrolės bei interesų konfliktų valdymo srityje</w:t>
      </w:r>
      <w:r w:rsidRPr="006D46AF">
        <w:rPr>
          <w:color w:val="000000" w:themeColor="text1"/>
        </w:rPr>
        <w:t xml:space="preserve"> vertinimui, buvo parengtas klausimynas, kurį sudarė 28 klausimai. </w:t>
      </w:r>
    </w:p>
    <w:p w:rsidR="00AB7FFA" w:rsidRDefault="00AB7FFA" w:rsidP="006D46AF">
      <w:pPr>
        <w:spacing w:line="276" w:lineRule="auto"/>
        <w:ind w:firstLine="1276"/>
        <w:jc w:val="both"/>
        <w:rPr>
          <w:b/>
        </w:rPr>
      </w:pPr>
    </w:p>
    <w:p w:rsidR="007F72F6" w:rsidRPr="006D46AF" w:rsidRDefault="007F72F6" w:rsidP="006D46AF">
      <w:pPr>
        <w:spacing w:line="276" w:lineRule="auto"/>
        <w:ind w:firstLine="1276"/>
        <w:jc w:val="both"/>
      </w:pPr>
      <w:r w:rsidRPr="006D46AF">
        <w:rPr>
          <w:b/>
        </w:rPr>
        <w:t>Naudoti duomenų rinkimo ir vertinimo metodai</w:t>
      </w:r>
      <w:r w:rsidRPr="006D46AF">
        <w:t>:</w:t>
      </w:r>
    </w:p>
    <w:p w:rsidR="007F72F6" w:rsidRPr="006D46AF" w:rsidRDefault="007F72F6" w:rsidP="006D46AF">
      <w:pPr>
        <w:pStyle w:val="Sraopastraipa"/>
        <w:numPr>
          <w:ilvl w:val="0"/>
          <w:numId w:val="2"/>
        </w:numPr>
        <w:spacing w:line="276" w:lineRule="auto"/>
        <w:ind w:left="567" w:hanging="283"/>
        <w:jc w:val="both"/>
        <w:rPr>
          <w:color w:val="000000" w:themeColor="text1"/>
        </w:rPr>
      </w:pPr>
      <w:r w:rsidRPr="006D46AF">
        <w:rPr>
          <w:color w:val="000000" w:themeColor="text1"/>
        </w:rPr>
        <w:t>teisės aktų</w:t>
      </w:r>
      <w:r w:rsidR="009D5E56" w:rsidRPr="006D46AF">
        <w:rPr>
          <w:color w:val="000000" w:themeColor="text1"/>
        </w:rPr>
        <w:t xml:space="preserve"> analizė;</w:t>
      </w:r>
    </w:p>
    <w:p w:rsidR="00BA78B5" w:rsidRPr="006D46AF" w:rsidRDefault="00BA78B5" w:rsidP="006D46AF">
      <w:pPr>
        <w:pStyle w:val="Sraopastraipa"/>
        <w:numPr>
          <w:ilvl w:val="0"/>
          <w:numId w:val="2"/>
        </w:numPr>
        <w:spacing w:line="276" w:lineRule="auto"/>
        <w:ind w:left="567" w:hanging="283"/>
        <w:jc w:val="both"/>
        <w:rPr>
          <w:color w:val="000000" w:themeColor="text1"/>
        </w:rPr>
      </w:pPr>
      <w:r w:rsidRPr="006D46AF">
        <w:rPr>
          <w:color w:val="000000" w:themeColor="text1"/>
        </w:rPr>
        <w:t>įstaigoms pateiktų klausimynų analizė;</w:t>
      </w:r>
    </w:p>
    <w:p w:rsidR="007F72F6" w:rsidRPr="006D46AF" w:rsidRDefault="007F72F6" w:rsidP="006D46AF">
      <w:pPr>
        <w:pStyle w:val="Sraopastraipa"/>
        <w:numPr>
          <w:ilvl w:val="0"/>
          <w:numId w:val="2"/>
        </w:numPr>
        <w:spacing w:line="276" w:lineRule="auto"/>
        <w:ind w:left="567" w:hanging="283"/>
        <w:jc w:val="both"/>
        <w:rPr>
          <w:color w:val="000000" w:themeColor="text1"/>
        </w:rPr>
      </w:pPr>
      <w:r w:rsidRPr="006D46AF">
        <w:rPr>
          <w:color w:val="000000" w:themeColor="text1"/>
        </w:rPr>
        <w:t>pokalbiai</w:t>
      </w:r>
      <w:r w:rsidR="00EA74B9" w:rsidRPr="006D46AF">
        <w:rPr>
          <w:color w:val="000000" w:themeColor="text1"/>
        </w:rPr>
        <w:t xml:space="preserve"> su </w:t>
      </w:r>
      <w:r w:rsidR="00BA78B5" w:rsidRPr="006D46AF">
        <w:rPr>
          <w:color w:val="000000" w:themeColor="text1"/>
        </w:rPr>
        <w:t>biudžetinių įstaigų vadovais</w:t>
      </w:r>
      <w:r w:rsidRPr="006D46AF">
        <w:rPr>
          <w:color w:val="000000" w:themeColor="text1"/>
        </w:rPr>
        <w:t>;</w:t>
      </w:r>
    </w:p>
    <w:p w:rsidR="007F72F6" w:rsidRPr="006D46AF" w:rsidRDefault="00BA78B5" w:rsidP="006D46AF">
      <w:pPr>
        <w:pStyle w:val="Sraopastraipa"/>
        <w:numPr>
          <w:ilvl w:val="0"/>
          <w:numId w:val="2"/>
        </w:numPr>
        <w:spacing w:line="276" w:lineRule="auto"/>
        <w:ind w:left="567" w:hanging="283"/>
        <w:jc w:val="both"/>
        <w:rPr>
          <w:color w:val="000000" w:themeColor="text1"/>
        </w:rPr>
      </w:pPr>
      <w:r w:rsidRPr="006D46AF">
        <w:rPr>
          <w:color w:val="000000" w:themeColor="text1"/>
        </w:rPr>
        <w:t xml:space="preserve">įstaigų </w:t>
      </w:r>
      <w:r w:rsidR="007F72F6" w:rsidRPr="006D46AF">
        <w:rPr>
          <w:color w:val="000000" w:themeColor="text1"/>
        </w:rPr>
        <w:t xml:space="preserve">interneto tinklalapiuose </w:t>
      </w:r>
      <w:r w:rsidR="009658AF">
        <w:rPr>
          <w:color w:val="000000" w:themeColor="text1"/>
        </w:rPr>
        <w:t xml:space="preserve">ir </w:t>
      </w:r>
      <w:r w:rsidR="009658AF" w:rsidRPr="00C14D4F">
        <w:rPr>
          <w:color w:val="000000" w:themeColor="text1"/>
        </w:rPr>
        <w:t>Privačių interesų registre</w:t>
      </w:r>
      <w:r w:rsidR="009658AF" w:rsidRPr="006D46AF">
        <w:rPr>
          <w:color w:val="000000" w:themeColor="text1"/>
        </w:rPr>
        <w:t xml:space="preserve"> </w:t>
      </w:r>
      <w:r w:rsidR="007F72F6" w:rsidRPr="006D46AF">
        <w:rPr>
          <w:color w:val="000000" w:themeColor="text1"/>
        </w:rPr>
        <w:t>skelbiamos informacijos analizė.</w:t>
      </w:r>
    </w:p>
    <w:p w:rsidR="005038ED" w:rsidRPr="006D46AF" w:rsidRDefault="005038ED" w:rsidP="00356139">
      <w:pPr>
        <w:spacing w:line="276" w:lineRule="auto"/>
        <w:rPr>
          <w:b/>
        </w:rPr>
      </w:pPr>
    </w:p>
    <w:p w:rsidR="007F72F6" w:rsidRPr="006D46AF" w:rsidRDefault="007F72F6" w:rsidP="006D46AF">
      <w:pPr>
        <w:spacing w:line="276" w:lineRule="auto"/>
        <w:jc w:val="center"/>
        <w:rPr>
          <w:b/>
        </w:rPr>
      </w:pPr>
      <w:r w:rsidRPr="006D46AF">
        <w:rPr>
          <w:b/>
        </w:rPr>
        <w:t>KORUPCIJOS PASIREIŠKIMO TIKIMYBĖS NUSTATYMAS</w:t>
      </w:r>
    </w:p>
    <w:p w:rsidR="007F72F6" w:rsidRPr="006D46AF" w:rsidRDefault="007F72F6" w:rsidP="006D46AF">
      <w:pPr>
        <w:spacing w:line="276" w:lineRule="auto"/>
        <w:ind w:firstLine="720"/>
        <w:jc w:val="both"/>
      </w:pPr>
    </w:p>
    <w:p w:rsidR="00A539E4" w:rsidRPr="006D46AF" w:rsidRDefault="00BA78B5" w:rsidP="006D46AF">
      <w:pPr>
        <w:spacing w:line="276" w:lineRule="auto"/>
        <w:jc w:val="center"/>
        <w:rPr>
          <w:b/>
          <w:color w:val="FF0000"/>
        </w:rPr>
      </w:pPr>
      <w:r w:rsidRPr="006D46AF">
        <w:rPr>
          <w:b/>
        </w:rPr>
        <w:t>VIEŠŲJŲ IR PRIVAČIŲ INTERESŲ DERINIMO KONTROLĖS BEI INTERESŲ KONFLIKTŲ VALDYMAS</w:t>
      </w:r>
    </w:p>
    <w:p w:rsidR="00495345" w:rsidRPr="00356139" w:rsidRDefault="00495345" w:rsidP="00356139">
      <w:pPr>
        <w:tabs>
          <w:tab w:val="left" w:pos="851"/>
        </w:tabs>
        <w:spacing w:line="276" w:lineRule="auto"/>
        <w:jc w:val="both"/>
        <w:rPr>
          <w:color w:val="FF0000"/>
        </w:rPr>
      </w:pPr>
    </w:p>
    <w:p w:rsidR="00DC65C1" w:rsidRPr="006D46AF" w:rsidRDefault="00DC65C1" w:rsidP="006D46AF">
      <w:pPr>
        <w:spacing w:line="276" w:lineRule="auto"/>
        <w:ind w:firstLine="1276"/>
        <w:jc w:val="both"/>
        <w:rPr>
          <w:lang w:eastAsia="lt-LT"/>
        </w:rPr>
      </w:pPr>
      <w:r w:rsidRPr="006D46AF">
        <w:rPr>
          <w:lang w:eastAsia="lt-LT"/>
        </w:rPr>
        <w:t xml:space="preserve">Įstatymo paskirtis – sudaryti sąlygas atskleisti deklaruojančių asmenų privačius interesus, užtikrinti, kad priimant sprendimus pirmenybė būtų teikiama viešiesiems interesams, ir užkirsti kelią kilti interesų konfliktams bei plisti korupcijai. </w:t>
      </w:r>
      <w:r w:rsidR="00EB1102" w:rsidRPr="006D46AF">
        <w:rPr>
          <w:lang w:eastAsia="lt-LT"/>
        </w:rPr>
        <w:t xml:space="preserve">Įstatymo laikymosi kontrolė ir priežiūra yra institucijų ir įstaigų bei perkančiųjų subjektų vadovų pareiga ir atsakomybė. Tik laiku ir veiksmingai atliekant Įstatymo laikymosi kontrolę bei priežiūrą gali būti įgyvendintas </w:t>
      </w:r>
      <w:r w:rsidR="00274686" w:rsidRPr="006D46AF">
        <w:rPr>
          <w:lang w:eastAsia="lt-LT"/>
        </w:rPr>
        <w:t>d</w:t>
      </w:r>
      <w:r w:rsidRPr="006D46AF">
        <w:rPr>
          <w:lang w:eastAsia="lt-LT"/>
        </w:rPr>
        <w:t>eklaruojančių asmenų veiklos skaidrumas ir priimamų sprendimų ne</w:t>
      </w:r>
      <w:r w:rsidR="00EB1102" w:rsidRPr="006D46AF">
        <w:rPr>
          <w:lang w:eastAsia="lt-LT"/>
        </w:rPr>
        <w:t>šališkumas.</w:t>
      </w:r>
      <w:r w:rsidR="00274686" w:rsidRPr="006D46AF">
        <w:rPr>
          <w:lang w:eastAsia="lt-LT"/>
        </w:rPr>
        <w:t xml:space="preserve"> Įstatymo laikymosi kontrolė ir priežiūra </w:t>
      </w:r>
      <w:r w:rsidRPr="006D46AF">
        <w:rPr>
          <w:lang w:eastAsia="lt-LT"/>
        </w:rPr>
        <w:t xml:space="preserve">apima: pareigos nustatyta tvarka ir terminais deklaruoti privačius interesus užtikrinimą; deklaracijose pateiktų duomenų ir privačių interesų tikrinimą; galimų interesų konfliktų rizikos veiksnių institucijoje ir įstaigoje nustatymą; išankstinių rekomendacijų (sprendimų), kaip reikėtų išvengti galimų interesų konfliktų, teikimą; praktinių (jau kilusių) interesų konfliktų sprendimą; Įstatymo nuostatų pažeidimų nustatymą ir tuos pažeidimus padariusių asmenų veikos vertinimą; </w:t>
      </w:r>
      <w:r w:rsidRPr="006D46AF">
        <w:rPr>
          <w:lang w:eastAsia="lt-LT"/>
        </w:rPr>
        <w:lastRenderedPageBreak/>
        <w:t>atsakomybės už konstatuotus Įstatymo nuostatų pažeidimus taikymą;</w:t>
      </w:r>
      <w:r w:rsidR="00274686" w:rsidRPr="006D46AF">
        <w:rPr>
          <w:lang w:eastAsia="lt-LT"/>
        </w:rPr>
        <w:t xml:space="preserve"> </w:t>
      </w:r>
      <w:r w:rsidRPr="006D46AF">
        <w:rPr>
          <w:lang w:eastAsia="lt-LT"/>
        </w:rPr>
        <w:t>kitų, su Įstatymo laikymosi kontrole ir priežiūra susijusių, funkcijų vykdymą.</w:t>
      </w:r>
      <w:r w:rsidR="00651639" w:rsidRPr="006D46AF">
        <w:rPr>
          <w:lang w:eastAsia="lt-LT"/>
        </w:rPr>
        <w:t xml:space="preserve"> </w:t>
      </w:r>
    </w:p>
    <w:p w:rsidR="009658AF" w:rsidRDefault="009658AF" w:rsidP="006D46AF">
      <w:pPr>
        <w:spacing w:line="276" w:lineRule="auto"/>
        <w:ind w:firstLine="1276"/>
        <w:jc w:val="both"/>
        <w:rPr>
          <w:lang w:eastAsia="lt-LT"/>
        </w:rPr>
      </w:pPr>
    </w:p>
    <w:p w:rsidR="00D64931" w:rsidRPr="006D46AF" w:rsidRDefault="00DC158B" w:rsidP="006D46AF">
      <w:pPr>
        <w:spacing w:line="276" w:lineRule="auto"/>
        <w:ind w:firstLine="1276"/>
        <w:jc w:val="both"/>
        <w:rPr>
          <w:lang w:eastAsia="lt-LT"/>
        </w:rPr>
      </w:pPr>
      <w:r w:rsidRPr="006D46AF">
        <w:rPr>
          <w:lang w:eastAsia="lt-LT"/>
        </w:rPr>
        <w:t>Korupcijos pasireiškimo analizei atlikti ir esamai</w:t>
      </w:r>
      <w:r w:rsidR="00BB6FF0" w:rsidRPr="006D46AF">
        <w:rPr>
          <w:lang w:eastAsia="lt-LT"/>
        </w:rPr>
        <w:t xml:space="preserve"> situacij</w:t>
      </w:r>
      <w:r w:rsidRPr="006D46AF">
        <w:rPr>
          <w:lang w:eastAsia="lt-LT"/>
        </w:rPr>
        <w:t xml:space="preserve">ai </w:t>
      </w:r>
      <w:r w:rsidR="00BB6FF0" w:rsidRPr="006D46AF">
        <w:rPr>
          <w:lang w:eastAsia="lt-LT"/>
        </w:rPr>
        <w:t>į</w:t>
      </w:r>
      <w:r w:rsidRPr="006D46AF">
        <w:rPr>
          <w:lang w:eastAsia="lt-LT"/>
        </w:rPr>
        <w:t>v</w:t>
      </w:r>
      <w:r w:rsidR="00BB6FF0" w:rsidRPr="006D46AF">
        <w:rPr>
          <w:lang w:eastAsia="lt-LT"/>
        </w:rPr>
        <w:t>ertint</w:t>
      </w:r>
      <w:r w:rsidRPr="006D46AF">
        <w:rPr>
          <w:lang w:eastAsia="lt-LT"/>
        </w:rPr>
        <w:t>i pasirinkti kriterijai</w:t>
      </w:r>
      <w:r w:rsidR="00B276CE">
        <w:rPr>
          <w:lang w:eastAsia="lt-LT"/>
        </w:rPr>
        <w:t xml:space="preserve"> bei nustatyti rizikos veiksniai</w:t>
      </w:r>
      <w:r w:rsidRPr="006D46AF">
        <w:rPr>
          <w:lang w:eastAsia="lt-LT"/>
        </w:rPr>
        <w:t>:</w:t>
      </w:r>
    </w:p>
    <w:p w:rsidR="00F14CEC" w:rsidRPr="009A6ABF" w:rsidRDefault="009A6ABF" w:rsidP="009A6ABF">
      <w:pPr>
        <w:pStyle w:val="Sraopastraipa"/>
        <w:numPr>
          <w:ilvl w:val="0"/>
          <w:numId w:val="18"/>
        </w:numPr>
        <w:spacing w:line="276" w:lineRule="auto"/>
        <w:jc w:val="both"/>
        <w:rPr>
          <w:b/>
          <w:lang w:eastAsia="lt-LT"/>
        </w:rPr>
      </w:pPr>
      <w:r>
        <w:rPr>
          <w:b/>
          <w:lang w:eastAsia="lt-LT"/>
        </w:rPr>
        <w:t>Įstatymo laikymosi priežiūra ir kontrolė</w:t>
      </w:r>
      <w:r w:rsidR="00F14CEC" w:rsidRPr="009A6ABF">
        <w:rPr>
          <w:b/>
          <w:lang w:eastAsia="lt-LT"/>
        </w:rPr>
        <w:t>.</w:t>
      </w:r>
    </w:p>
    <w:p w:rsidR="00651639" w:rsidRPr="006D46AF" w:rsidRDefault="004135C9" w:rsidP="006D46AF">
      <w:pPr>
        <w:spacing w:line="276" w:lineRule="auto"/>
        <w:ind w:firstLine="1276"/>
        <w:jc w:val="both"/>
        <w:rPr>
          <w:lang w:eastAsia="lt-LT"/>
        </w:rPr>
      </w:pPr>
      <w:r w:rsidRPr="006D46AF">
        <w:rPr>
          <w:lang w:eastAsia="lt-LT"/>
        </w:rPr>
        <w:t>S</w:t>
      </w:r>
      <w:r w:rsidR="00651639" w:rsidRPr="006D46AF">
        <w:rPr>
          <w:lang w:eastAsia="lt-LT"/>
        </w:rPr>
        <w:t xml:space="preserve">iekiant įgyvendinti veiksmingą Įstatymo laikymosi kontrolę ir priežiūrą bei atsižvelgiant į Įstatymo 22 straipsnio 1 dalį, institucijų ir įstaigų bei perkančiųjų subjektų vadovams siūlytina, paskirti įgaliotą asmenį, kuris konsultuotų asmenis dėl privačių interesų deklaravimo, tikrintų deklaracijose pateiktus duomenis ir privačius interesus, deklaruojančių asmenų prašymu arba savo iniciatyva teiktų rekomendacijas dėl šio įstatymo nuostatų laikymosi, rengtų rašytines išankstines rekomendacijas, spręstų interesų konfliktų valdymo bei kitus tarnybinės etikos klausimus. </w:t>
      </w:r>
    </w:p>
    <w:p w:rsidR="00245C7E" w:rsidRPr="006D46AF" w:rsidRDefault="004135C9" w:rsidP="006D46AF">
      <w:pPr>
        <w:spacing w:line="276" w:lineRule="auto"/>
        <w:ind w:firstLine="1276"/>
        <w:jc w:val="both"/>
        <w:rPr>
          <w:lang w:eastAsia="lt-LT"/>
        </w:rPr>
      </w:pPr>
      <w:r w:rsidRPr="006D46AF">
        <w:rPr>
          <w:lang w:eastAsia="lt-LT"/>
        </w:rPr>
        <w:t xml:space="preserve">Išanalizavus įstaigų pateiktą informaciją, nustatyta, kad </w:t>
      </w:r>
      <w:r w:rsidR="00FE3919" w:rsidRPr="006D46AF">
        <w:rPr>
          <w:lang w:eastAsia="lt-LT"/>
        </w:rPr>
        <w:t>dvidešimties įstaigų vadovai yra paskyrę asmenis</w:t>
      </w:r>
      <w:r w:rsidR="008B6277" w:rsidRPr="006D46AF">
        <w:rPr>
          <w:lang w:eastAsia="lt-LT"/>
        </w:rPr>
        <w:t>,</w:t>
      </w:r>
      <w:r w:rsidR="00FE3919" w:rsidRPr="006D46AF">
        <w:rPr>
          <w:lang w:eastAsia="lt-LT"/>
        </w:rPr>
        <w:t xml:space="preserve"> atsakingus už Įstatymo nuostatų laikymosi priežiūrą ir kontrolę. </w:t>
      </w:r>
      <w:r w:rsidR="00245C7E" w:rsidRPr="006D46AF">
        <w:rPr>
          <w:lang w:eastAsia="lt-LT"/>
        </w:rPr>
        <w:t xml:space="preserve">Didžioji dalis įstaigų vadovų </w:t>
      </w:r>
      <w:r w:rsidR="008B6277" w:rsidRPr="006D46AF">
        <w:rPr>
          <w:lang w:eastAsia="lt-LT"/>
        </w:rPr>
        <w:t>(</w:t>
      </w:r>
      <w:r w:rsidR="00245C7E" w:rsidRPr="006D46AF">
        <w:rPr>
          <w:lang w:eastAsia="lt-LT"/>
        </w:rPr>
        <w:t xml:space="preserve">dvidešimt šeši) nurodė, kad naudojasi Privačių interesų registru, yra susipažinę su pavaldžių asmenų privačių interesų deklaracijomis ir tokiu būdu patys tiesiogiai dalyvauja </w:t>
      </w:r>
      <w:r w:rsidR="008B6277" w:rsidRPr="006D46AF">
        <w:rPr>
          <w:lang w:eastAsia="lt-LT"/>
        </w:rPr>
        <w:t>interesų konfliktų rizikų valdyme.</w:t>
      </w:r>
      <w:r w:rsidR="00245C7E" w:rsidRPr="006D46AF">
        <w:rPr>
          <w:lang w:eastAsia="lt-LT"/>
        </w:rPr>
        <w:t xml:space="preserve"> Pusėje analizuojamų įstaigų</w:t>
      </w:r>
      <w:r w:rsidR="008B6277" w:rsidRPr="006D46AF">
        <w:rPr>
          <w:lang w:eastAsia="lt-LT"/>
        </w:rPr>
        <w:t>, asmenys,</w:t>
      </w:r>
      <w:r w:rsidR="00245C7E" w:rsidRPr="006D46AF">
        <w:rPr>
          <w:lang w:eastAsia="lt-LT"/>
        </w:rPr>
        <w:t xml:space="preserve"> atsaking</w:t>
      </w:r>
      <w:r w:rsidR="008B6277" w:rsidRPr="006D46AF">
        <w:rPr>
          <w:lang w:eastAsia="lt-LT"/>
        </w:rPr>
        <w:t>i</w:t>
      </w:r>
      <w:r w:rsidR="00245C7E" w:rsidRPr="006D46AF">
        <w:rPr>
          <w:lang w:eastAsia="lt-LT"/>
        </w:rPr>
        <w:t xml:space="preserve"> už Įstatymo nuostatų laikymosi priežiūrą ir kontrolę</w:t>
      </w:r>
      <w:r w:rsidR="008B6277" w:rsidRPr="006D46AF">
        <w:rPr>
          <w:lang w:eastAsia="lt-LT"/>
        </w:rPr>
        <w:t>,</w:t>
      </w:r>
      <w:r w:rsidR="00245C7E" w:rsidRPr="006D46AF">
        <w:rPr>
          <w:lang w:eastAsia="lt-LT"/>
        </w:rPr>
        <w:t xml:space="preserve"> turi prieigą ir naudojasi Privačių interesų registru. </w:t>
      </w:r>
    </w:p>
    <w:p w:rsidR="00F14CEC" w:rsidRPr="006D46AF" w:rsidRDefault="00BB6FF0" w:rsidP="006D46AF">
      <w:pPr>
        <w:spacing w:line="276" w:lineRule="auto"/>
        <w:ind w:firstLine="1276"/>
        <w:jc w:val="both"/>
        <w:rPr>
          <w:b/>
          <w:color w:val="000000" w:themeColor="text1"/>
          <w:lang w:eastAsia="lt-LT"/>
        </w:rPr>
      </w:pPr>
      <w:r w:rsidRPr="006D46AF">
        <w:rPr>
          <w:b/>
          <w:color w:val="000000" w:themeColor="text1"/>
          <w:lang w:eastAsia="lt-LT"/>
        </w:rPr>
        <w:t xml:space="preserve">2. </w:t>
      </w:r>
      <w:r w:rsidR="00F14CEC" w:rsidRPr="006D46AF">
        <w:rPr>
          <w:b/>
          <w:color w:val="000000" w:themeColor="text1"/>
          <w:lang w:eastAsia="lt-LT"/>
        </w:rPr>
        <w:t>Pareigų</w:t>
      </w:r>
      <w:r w:rsidR="0057087C" w:rsidRPr="006D46AF">
        <w:rPr>
          <w:b/>
          <w:color w:val="000000" w:themeColor="text1"/>
          <w:lang w:eastAsia="lt-LT"/>
        </w:rPr>
        <w:t>, kurias einantys asmenys privalo deklaruoti privačius interesus, sąrašų tvirtinimas.</w:t>
      </w:r>
    </w:p>
    <w:p w:rsidR="00CD4F17" w:rsidRPr="006D46AF" w:rsidRDefault="00CD4F17" w:rsidP="006D46AF">
      <w:pPr>
        <w:spacing w:line="276" w:lineRule="auto"/>
        <w:ind w:firstLine="1276"/>
        <w:jc w:val="both"/>
        <w:rPr>
          <w:lang w:eastAsia="lt-LT"/>
        </w:rPr>
      </w:pPr>
      <w:r w:rsidRPr="006D46AF">
        <w:rPr>
          <w:lang w:eastAsia="lt-LT"/>
        </w:rPr>
        <w:t>Įstatymo 22 straipsnio 2 dalyje nustatyta, kad institucijose ir įstaigose turi būti patvirtintas pareigų, kurias einantys asmenys privalo deklaruoti privačius interesus, sąrašas (toliau – Sąrašas). Šį sąrašą tvirtina institucijos ar įstaigos vadovas. Su Sąrašu tikslinga supažindinti (el. paštu, pasirašytinai ar kt.) visus deklaruojančius asmenis. Sąrašą rekomenduojama skelbti institucijos ar įstaigos interneto svetainėje.</w:t>
      </w:r>
    </w:p>
    <w:p w:rsidR="00057D7A" w:rsidRDefault="00CD4F17" w:rsidP="00B4226B">
      <w:pPr>
        <w:spacing w:line="276" w:lineRule="auto"/>
        <w:ind w:firstLine="1276"/>
        <w:jc w:val="both"/>
        <w:rPr>
          <w:lang w:eastAsia="lt-LT"/>
        </w:rPr>
      </w:pPr>
      <w:r w:rsidRPr="006D46AF">
        <w:rPr>
          <w:lang w:eastAsia="lt-LT"/>
        </w:rPr>
        <w:t>Išanalizavus įstaigų pateiktą informaciją, nustatyta, kad penkiose įstaigose nepatvirtintas pareigų, kurias einantys asmenys privalo deklaruoti privačius interesus, sąrašas. Likusios įstaigo</w:t>
      </w:r>
      <w:r w:rsidR="00057D7A">
        <w:rPr>
          <w:lang w:eastAsia="lt-LT"/>
        </w:rPr>
        <w:t>s yra pasitvirtinusios Sąrašą,</w:t>
      </w:r>
      <w:r w:rsidRPr="006D46AF">
        <w:rPr>
          <w:lang w:eastAsia="lt-LT"/>
        </w:rPr>
        <w:t xml:space="preserve"> su juo  supažindinusios visus asmenis privalančius </w:t>
      </w:r>
      <w:r w:rsidR="00057D7A">
        <w:rPr>
          <w:lang w:eastAsia="lt-LT"/>
        </w:rPr>
        <w:t>deklaruoti privačius interesus</w:t>
      </w:r>
      <w:r w:rsidR="00AC35CE">
        <w:rPr>
          <w:lang w:eastAsia="lt-LT"/>
        </w:rPr>
        <w:t>.</w:t>
      </w:r>
      <w:r w:rsidR="00057D7A">
        <w:rPr>
          <w:lang w:eastAsia="lt-LT"/>
        </w:rPr>
        <w:t xml:space="preserve"> </w:t>
      </w:r>
      <w:r w:rsidR="00421982">
        <w:rPr>
          <w:lang w:eastAsia="lt-LT"/>
        </w:rPr>
        <w:t>Peržiūrėjus įstaigų interneto svetainėse talpinamą  informaciją, pastebėta, kad ne visos Sąrašą pasitvirtinusios įstaigos jį paskelbusios įstaigos interneto svetainėje (paskelbė devyniolika įstaigų).</w:t>
      </w:r>
    </w:p>
    <w:p w:rsidR="00683F4D" w:rsidRDefault="00CD4F17" w:rsidP="001273FF">
      <w:pPr>
        <w:spacing w:line="276" w:lineRule="auto"/>
        <w:ind w:firstLine="1276"/>
        <w:jc w:val="both"/>
      </w:pPr>
      <w:r w:rsidRPr="006D46AF">
        <w:rPr>
          <w:lang w:eastAsia="lt-LT"/>
        </w:rPr>
        <w:t xml:space="preserve">Išanalizavus patvirtintų Sąrašų turinį, nustatyta, kad ne visos įstaigos į Sąrašą įtraukusios pirkimų iniciatorius, </w:t>
      </w:r>
      <w:r w:rsidR="00BA0C2F" w:rsidRPr="006D46AF">
        <w:rPr>
          <w:lang w:eastAsia="lt-LT"/>
        </w:rPr>
        <w:t xml:space="preserve">pirkimų </w:t>
      </w:r>
      <w:r w:rsidRPr="006D46AF">
        <w:rPr>
          <w:lang w:eastAsia="lt-LT"/>
        </w:rPr>
        <w:t xml:space="preserve">organizatorius, </w:t>
      </w:r>
      <w:r w:rsidR="00BA0C2F" w:rsidRPr="006D46AF">
        <w:rPr>
          <w:lang w:eastAsia="lt-LT"/>
        </w:rPr>
        <w:t xml:space="preserve">pirkimų </w:t>
      </w:r>
      <w:r w:rsidRPr="006D46AF">
        <w:rPr>
          <w:lang w:eastAsia="lt-LT"/>
        </w:rPr>
        <w:t>komisijų narius.</w:t>
      </w:r>
      <w:r w:rsidR="0072390A">
        <w:rPr>
          <w:lang w:eastAsia="lt-LT"/>
        </w:rPr>
        <w:t xml:space="preserve"> </w:t>
      </w:r>
      <w:r w:rsidR="00712E54">
        <w:rPr>
          <w:lang w:eastAsia="lt-LT"/>
        </w:rPr>
        <w:t>Atsiranda tikimybė</w:t>
      </w:r>
      <w:r w:rsidR="00AE7D76">
        <w:rPr>
          <w:lang w:eastAsia="lt-LT"/>
        </w:rPr>
        <w:t xml:space="preserve">, </w:t>
      </w:r>
      <w:r w:rsidR="00AE7D76">
        <w:t xml:space="preserve">kad </w:t>
      </w:r>
      <w:r w:rsidR="00D87623">
        <w:t>esant</w:t>
      </w:r>
      <w:r w:rsidR="00AE7D76">
        <w:t xml:space="preserve"> interesų konfliktui, deklaracijos nepateikęs pirkimus vykdantis asmuo, gali laiku nenusišalinti arba </w:t>
      </w:r>
      <w:r w:rsidR="00BD5D26">
        <w:t xml:space="preserve">būti nušalintas. </w:t>
      </w:r>
    </w:p>
    <w:p w:rsidR="001273FF" w:rsidRPr="00683F4D" w:rsidRDefault="00683F4D" w:rsidP="00683F4D">
      <w:pPr>
        <w:spacing w:line="276" w:lineRule="auto"/>
        <w:ind w:firstLine="1276"/>
        <w:jc w:val="both"/>
      </w:pPr>
      <w:r>
        <w:t>Šis neatitikimas galimai sudaro prielaidas korupcijai atsirasti.</w:t>
      </w:r>
    </w:p>
    <w:p w:rsidR="0057087C" w:rsidRPr="006D46AF" w:rsidRDefault="00BB6FF0" w:rsidP="006D46AF">
      <w:pPr>
        <w:spacing w:line="276" w:lineRule="auto"/>
        <w:ind w:firstLine="1276"/>
        <w:jc w:val="both"/>
        <w:rPr>
          <w:b/>
          <w:lang w:eastAsia="lt-LT"/>
        </w:rPr>
      </w:pPr>
      <w:r w:rsidRPr="006D46AF">
        <w:rPr>
          <w:b/>
          <w:lang w:eastAsia="lt-LT"/>
        </w:rPr>
        <w:t xml:space="preserve">3. </w:t>
      </w:r>
      <w:r w:rsidR="0057087C" w:rsidRPr="006D46AF">
        <w:rPr>
          <w:b/>
          <w:lang w:eastAsia="lt-LT"/>
        </w:rPr>
        <w:t>Pare</w:t>
      </w:r>
      <w:r w:rsidR="008048EE" w:rsidRPr="006D46AF">
        <w:rPr>
          <w:b/>
          <w:lang w:eastAsia="lt-LT"/>
        </w:rPr>
        <w:t>igos,</w:t>
      </w:r>
      <w:r w:rsidR="0057087C" w:rsidRPr="006D46AF">
        <w:rPr>
          <w:b/>
          <w:lang w:eastAsia="lt-LT"/>
        </w:rPr>
        <w:t xml:space="preserve"> nustatyta tvarka ir terminais deklar</w:t>
      </w:r>
      <w:r w:rsidR="008048EE" w:rsidRPr="006D46AF">
        <w:rPr>
          <w:b/>
          <w:lang w:eastAsia="lt-LT"/>
        </w:rPr>
        <w:t>uoti privačius interesus, įgyvendinimo kontrolė.</w:t>
      </w:r>
    </w:p>
    <w:p w:rsidR="00C55C9C" w:rsidRPr="006D46AF" w:rsidRDefault="00CD41C6" w:rsidP="00C67CD0">
      <w:pPr>
        <w:spacing w:line="276" w:lineRule="auto"/>
        <w:ind w:firstLine="1276"/>
        <w:jc w:val="both"/>
        <w:rPr>
          <w:lang w:eastAsia="lt-LT"/>
        </w:rPr>
      </w:pPr>
      <w:r w:rsidRPr="006D46AF">
        <w:rPr>
          <w:lang w:eastAsia="lt-LT"/>
        </w:rPr>
        <w:t xml:space="preserve">Deklaruoti privačius interesus yra kiekvieno deklaruojančio asmens statusą turinčio asmens pareiga. Už deklaracijoje pateiktų duomenų tikrumą atsako deklaruojantis asmuo. Atliekant šios </w:t>
      </w:r>
      <w:r w:rsidR="00B37614" w:rsidRPr="006D46AF">
        <w:rPr>
          <w:lang w:eastAsia="lt-LT"/>
        </w:rPr>
        <w:t>Įstatymo 4 str. 2 dalyje</w:t>
      </w:r>
      <w:r w:rsidRPr="006D46AF">
        <w:rPr>
          <w:lang w:eastAsia="lt-LT"/>
        </w:rPr>
        <w:t xml:space="preserve"> nustatytos pareigos laikymosi kontrolę ir priežiūrą</w:t>
      </w:r>
      <w:r w:rsidR="00B37614" w:rsidRPr="006D46AF">
        <w:rPr>
          <w:lang w:eastAsia="lt-LT"/>
        </w:rPr>
        <w:t>,</w:t>
      </w:r>
      <w:r w:rsidRPr="006D46AF">
        <w:rPr>
          <w:lang w:eastAsia="lt-LT"/>
        </w:rPr>
        <w:t xml:space="preserve"> </w:t>
      </w:r>
      <w:r w:rsidR="00C55C9C" w:rsidRPr="006D46AF">
        <w:t>vadovai ar jų įgalioti asmenys</w:t>
      </w:r>
      <w:r w:rsidR="0003343A" w:rsidRPr="006D46AF">
        <w:t xml:space="preserve"> yra įpareigojami</w:t>
      </w:r>
      <w:r w:rsidR="00C55C9C" w:rsidRPr="006D46AF">
        <w:t xml:space="preserve"> informuo</w:t>
      </w:r>
      <w:r w:rsidR="0003343A" w:rsidRPr="006D46AF">
        <w:t>ti</w:t>
      </w:r>
      <w:r w:rsidR="00C55C9C" w:rsidRPr="006D46AF">
        <w:t xml:space="preserve"> į pareigas renkamus, priimamus ir skiriamus asmenis ir asmenis, kuriems privaloma deklaruoti privačius interesus kitais pagrindais (deklaruojančio asmens statusą turintis asmuo), apie pareigą pateikti deklaraciją. Deklaruojantis asmuo apie šią pareigą informuojamas priėmimo, skyrimo į pareigas ar deklaruojančio asmens statuso įgijimo metu. </w:t>
      </w:r>
      <w:r w:rsidR="00C67CD0" w:rsidRPr="006D46AF">
        <w:t xml:space="preserve">Įstatymo 5 straipsnio 6 dalyje numatyta, kad pirkimų komisijų nariai, pirkimo organizatoriai, pirkimo </w:t>
      </w:r>
      <w:r w:rsidR="00C67CD0" w:rsidRPr="006D46AF">
        <w:lastRenderedPageBreak/>
        <w:t xml:space="preserve">iniciatoriai deklaraciją pateikia arba patikslina iki dalyvavimo pirkimų procedūrose pradžios. Pirkimų komisijų nariai, pirkimų organizatoriai ir pirkimo iniciatoriai, nepateikę deklaracijos, neturi teisės dalyvauti pirkimų procedūrose ir turi būti atšaukti iš atitinkamų pareigų. </w:t>
      </w:r>
      <w:r w:rsidR="00C67CD0" w:rsidRPr="006D46AF">
        <w:rPr>
          <w:lang w:eastAsia="lt-LT"/>
        </w:rPr>
        <w:t>Įstatymo 22 straipsnio 1 dalies 3 punkte numatyta, kad kaip deklaruojantys asmenys – pirkimų komisijos nariai, pirkimų organizatoriai, pirkimų iniciatoriai – laikosi šio įstatymo, kontroliuoja perkančių įstaigų vadovai arba jų įgalioti asmenys.</w:t>
      </w:r>
    </w:p>
    <w:p w:rsidR="004135C9" w:rsidRPr="006D46AF" w:rsidRDefault="00C55C9C" w:rsidP="006D46AF">
      <w:pPr>
        <w:spacing w:line="276" w:lineRule="auto"/>
        <w:ind w:firstLine="1276"/>
        <w:jc w:val="both"/>
      </w:pPr>
      <w:r w:rsidRPr="006D46AF">
        <w:rPr>
          <w:lang w:eastAsia="lt-LT"/>
        </w:rPr>
        <w:t>Vykdant apklausą šiuo klausimu, visų</w:t>
      </w:r>
      <w:r w:rsidR="005B38A5" w:rsidRPr="006D46AF">
        <w:rPr>
          <w:lang w:eastAsia="lt-LT"/>
        </w:rPr>
        <w:t xml:space="preserve"> vertinamų</w:t>
      </w:r>
      <w:r w:rsidRPr="006D46AF">
        <w:rPr>
          <w:lang w:eastAsia="lt-LT"/>
        </w:rPr>
        <w:t xml:space="preserve"> įstaigų vadovai nurodė, kad </w:t>
      </w:r>
      <w:r w:rsidRPr="006D46AF">
        <w:t xml:space="preserve">informuoja į pareigas renkamus, priimamus ir skiriamus asmenis </w:t>
      </w:r>
      <w:r w:rsidR="007D16FC" w:rsidRPr="006D46AF">
        <w:t xml:space="preserve">apie pareigą pateikti deklaraciją. </w:t>
      </w:r>
      <w:r w:rsidR="00166621" w:rsidRPr="006D46AF">
        <w:t>Didžioji dalis įstaigų darbuotojus informuoja žodžiu. Keturios įstaigos</w:t>
      </w:r>
      <w:r w:rsidR="005B38A5" w:rsidRPr="006D46AF">
        <w:t xml:space="preserve"> nurodė, jog</w:t>
      </w:r>
      <w:r w:rsidR="00166621" w:rsidRPr="006D46AF">
        <w:t xml:space="preserve"> apie </w:t>
      </w:r>
      <w:r w:rsidR="009C7861">
        <w:t>pareigą</w:t>
      </w:r>
      <w:r w:rsidR="00166621" w:rsidRPr="006D46AF">
        <w:t xml:space="preserve"> pateikti deklaraciją informuoja raštu.</w:t>
      </w:r>
    </w:p>
    <w:p w:rsidR="008A0DB8" w:rsidRPr="00C14D4F" w:rsidRDefault="008A0DB8" w:rsidP="00C67CD0">
      <w:pPr>
        <w:spacing w:line="276" w:lineRule="auto"/>
        <w:ind w:firstLine="1276"/>
        <w:jc w:val="both"/>
        <w:rPr>
          <w:color w:val="000000" w:themeColor="text1"/>
        </w:rPr>
      </w:pPr>
      <w:r w:rsidRPr="00C14D4F">
        <w:rPr>
          <w:color w:val="000000" w:themeColor="text1"/>
        </w:rPr>
        <w:t>Išnagrinėjus įstaigų valdymo struktūras ir Privačių interesų registre (PINREG) peržiūrėjus analizuojamų įstaigų pateiktas deklaracijas, pastebėta</w:t>
      </w:r>
      <w:r w:rsidR="00166621" w:rsidRPr="00C14D4F">
        <w:rPr>
          <w:color w:val="000000" w:themeColor="text1"/>
        </w:rPr>
        <w:t>,</w:t>
      </w:r>
      <w:r w:rsidR="00221C32" w:rsidRPr="00492D1A">
        <w:rPr>
          <w:lang w:eastAsia="lt-LT"/>
        </w:rPr>
        <w:t xml:space="preserve"> kad ne visi deklaruojančio asmens statusą turintys vertinamų įstaigų darbuotojai, tinkamai (Įstatymo nustatyta tvarka ir terminais) deklaruoja privačius interesus</w:t>
      </w:r>
      <w:r w:rsidR="00221C32">
        <w:rPr>
          <w:lang w:eastAsia="lt-LT"/>
        </w:rPr>
        <w:t>:</w:t>
      </w:r>
    </w:p>
    <w:p w:rsidR="008A0DB8" w:rsidRPr="00C14D4F" w:rsidRDefault="00984AA3" w:rsidP="008A0DB8">
      <w:pPr>
        <w:pStyle w:val="Sraopastraipa"/>
        <w:numPr>
          <w:ilvl w:val="0"/>
          <w:numId w:val="15"/>
        </w:numPr>
        <w:spacing w:line="276" w:lineRule="auto"/>
        <w:ind w:left="1276"/>
        <w:jc w:val="both"/>
        <w:rPr>
          <w:color w:val="000000" w:themeColor="text1"/>
          <w:lang w:eastAsia="lt-LT"/>
        </w:rPr>
      </w:pPr>
      <w:r w:rsidRPr="00C14D4F">
        <w:rPr>
          <w:color w:val="000000" w:themeColor="text1"/>
        </w:rPr>
        <w:t>trijų įstaigų vadovai laiku</w:t>
      </w:r>
      <w:r w:rsidR="00166621" w:rsidRPr="00C14D4F">
        <w:rPr>
          <w:color w:val="000000" w:themeColor="text1"/>
        </w:rPr>
        <w:t xml:space="preserve"> nepateik</w:t>
      </w:r>
      <w:r w:rsidRPr="00C14D4F">
        <w:rPr>
          <w:color w:val="000000" w:themeColor="text1"/>
        </w:rPr>
        <w:t>ė</w:t>
      </w:r>
      <w:r w:rsidR="00166621" w:rsidRPr="00C14D4F">
        <w:rPr>
          <w:color w:val="000000" w:themeColor="text1"/>
        </w:rPr>
        <w:t xml:space="preserve"> privačių interesų deklarac</w:t>
      </w:r>
      <w:r w:rsidR="009662AF" w:rsidRPr="00C14D4F">
        <w:rPr>
          <w:color w:val="000000" w:themeColor="text1"/>
        </w:rPr>
        <w:t>ijų</w:t>
      </w:r>
      <w:r w:rsidR="008A0DB8" w:rsidRPr="00C14D4F">
        <w:rPr>
          <w:color w:val="000000" w:themeColor="text1"/>
        </w:rPr>
        <w:t>;</w:t>
      </w:r>
      <w:r w:rsidR="00DD7AAE" w:rsidRPr="00C14D4F">
        <w:rPr>
          <w:color w:val="000000" w:themeColor="text1"/>
        </w:rPr>
        <w:t xml:space="preserve"> </w:t>
      </w:r>
    </w:p>
    <w:p w:rsidR="00E40A58" w:rsidRPr="00C14D4F" w:rsidRDefault="00545401" w:rsidP="008A0DB8">
      <w:pPr>
        <w:pStyle w:val="Sraopastraipa"/>
        <w:numPr>
          <w:ilvl w:val="0"/>
          <w:numId w:val="15"/>
        </w:numPr>
        <w:spacing w:line="276" w:lineRule="auto"/>
        <w:ind w:left="1276"/>
        <w:jc w:val="both"/>
        <w:rPr>
          <w:color w:val="000000" w:themeColor="text1"/>
          <w:lang w:eastAsia="lt-LT"/>
        </w:rPr>
      </w:pPr>
      <w:r w:rsidRPr="00C14D4F">
        <w:rPr>
          <w:color w:val="000000" w:themeColor="text1"/>
        </w:rPr>
        <w:t>penk</w:t>
      </w:r>
      <w:r w:rsidR="009662AF" w:rsidRPr="00C14D4F">
        <w:rPr>
          <w:color w:val="000000" w:themeColor="text1"/>
        </w:rPr>
        <w:t xml:space="preserve">ių įstaigų vadovų </w:t>
      </w:r>
      <w:r w:rsidR="0074701D" w:rsidRPr="00C14D4F">
        <w:rPr>
          <w:color w:val="000000" w:themeColor="text1"/>
        </w:rPr>
        <w:t>pavaduotojai ar</w:t>
      </w:r>
      <w:r w:rsidR="009662AF" w:rsidRPr="00C14D4F">
        <w:rPr>
          <w:color w:val="000000" w:themeColor="text1"/>
        </w:rPr>
        <w:t xml:space="preserve"> struktūrinių padalinių vadovai iš viso nepateikė  privačių interesų deklaracijų</w:t>
      </w:r>
      <w:r w:rsidR="008A0DB8" w:rsidRPr="00C14D4F">
        <w:rPr>
          <w:color w:val="000000" w:themeColor="text1"/>
        </w:rPr>
        <w:t>;</w:t>
      </w:r>
      <w:r w:rsidR="00246578" w:rsidRPr="00C14D4F">
        <w:rPr>
          <w:color w:val="000000" w:themeColor="text1"/>
        </w:rPr>
        <w:t xml:space="preserve"> </w:t>
      </w:r>
    </w:p>
    <w:p w:rsidR="00E40A58" w:rsidRDefault="00E40A58" w:rsidP="008A0DB8">
      <w:pPr>
        <w:pStyle w:val="Sraopastraipa"/>
        <w:numPr>
          <w:ilvl w:val="0"/>
          <w:numId w:val="15"/>
        </w:numPr>
        <w:spacing w:line="276" w:lineRule="auto"/>
        <w:ind w:left="1276"/>
        <w:jc w:val="both"/>
        <w:rPr>
          <w:lang w:eastAsia="lt-LT"/>
        </w:rPr>
      </w:pPr>
      <w:r>
        <w:t>dalis</w:t>
      </w:r>
      <w:r w:rsidR="008A0DB8">
        <w:t xml:space="preserve"> </w:t>
      </w:r>
      <w:r w:rsidR="00C67CD0" w:rsidRPr="006D46AF">
        <w:rPr>
          <w:lang w:eastAsia="lt-LT"/>
        </w:rPr>
        <w:t>viešuosiuose pirkimuose dalyvauti paskirt</w:t>
      </w:r>
      <w:r w:rsidR="008A0DB8">
        <w:rPr>
          <w:lang w:eastAsia="lt-LT"/>
        </w:rPr>
        <w:t>ų</w:t>
      </w:r>
      <w:r w:rsidR="00C67CD0">
        <w:t xml:space="preserve"> </w:t>
      </w:r>
      <w:r w:rsidR="007B3B6B">
        <w:t>asmen</w:t>
      </w:r>
      <w:r w:rsidR="008A0DB8">
        <w:t>ų</w:t>
      </w:r>
      <w:r w:rsidR="007B3B6B">
        <w:t xml:space="preserve"> </w:t>
      </w:r>
      <w:r w:rsidR="00C67CD0">
        <w:t xml:space="preserve">deklaracijose </w:t>
      </w:r>
      <w:r>
        <w:t>ne</w:t>
      </w:r>
      <w:r w:rsidR="007B3B6B">
        <w:t>nurod</w:t>
      </w:r>
      <w:r>
        <w:t>ė</w:t>
      </w:r>
      <w:r w:rsidR="007B3B6B">
        <w:t xml:space="preserve"> savo kaip pirkimų inic</w:t>
      </w:r>
      <w:r>
        <w:t>iatoriaus statuso;</w:t>
      </w:r>
      <w:r w:rsidR="007B3B6B">
        <w:t xml:space="preserve"> </w:t>
      </w:r>
    </w:p>
    <w:p w:rsidR="00DC33A9" w:rsidRDefault="00E40A58" w:rsidP="008A0DB8">
      <w:pPr>
        <w:pStyle w:val="Sraopastraipa"/>
        <w:numPr>
          <w:ilvl w:val="0"/>
          <w:numId w:val="15"/>
        </w:numPr>
        <w:spacing w:line="276" w:lineRule="auto"/>
        <w:ind w:left="1276"/>
        <w:jc w:val="both"/>
        <w:rPr>
          <w:lang w:eastAsia="lt-LT"/>
        </w:rPr>
      </w:pPr>
      <w:r>
        <w:t>d</w:t>
      </w:r>
      <w:r w:rsidR="007B3B6B">
        <w:t>alies</w:t>
      </w:r>
      <w:r w:rsidR="00C122BA" w:rsidRPr="006D46AF">
        <w:t xml:space="preserve"> įstaigų </w:t>
      </w:r>
      <w:r w:rsidR="00C122BA" w:rsidRPr="006D46AF">
        <w:rPr>
          <w:lang w:eastAsia="lt-LT"/>
        </w:rPr>
        <w:t xml:space="preserve">pirkimų iniciatoriai, pirkimų organizatoriai ir pirkimų komisijų nariai </w:t>
      </w:r>
      <w:r w:rsidR="006B2E67" w:rsidRPr="006D46AF">
        <w:rPr>
          <w:lang w:eastAsia="lt-LT"/>
        </w:rPr>
        <w:t>nustatyta tvarka ir terminais</w:t>
      </w:r>
      <w:r w:rsidR="00C122BA" w:rsidRPr="006D46AF">
        <w:rPr>
          <w:lang w:eastAsia="lt-LT"/>
        </w:rPr>
        <w:t xml:space="preserve"> </w:t>
      </w:r>
      <w:r w:rsidR="00F977A4">
        <w:rPr>
          <w:lang w:eastAsia="lt-LT"/>
        </w:rPr>
        <w:t xml:space="preserve">iš viso </w:t>
      </w:r>
      <w:r w:rsidR="00C122BA" w:rsidRPr="006D46AF">
        <w:rPr>
          <w:lang w:eastAsia="lt-LT"/>
        </w:rPr>
        <w:t>nepateikė privačių interesų deklaracijų</w:t>
      </w:r>
      <w:r w:rsidR="006B2E67" w:rsidRPr="006D46AF">
        <w:rPr>
          <w:lang w:eastAsia="lt-LT"/>
        </w:rPr>
        <w:t xml:space="preserve">. </w:t>
      </w:r>
    </w:p>
    <w:p w:rsidR="00E40A58" w:rsidRDefault="007B3B6B" w:rsidP="006D46AF">
      <w:pPr>
        <w:spacing w:line="276" w:lineRule="auto"/>
        <w:ind w:firstLine="1276"/>
        <w:jc w:val="both"/>
      </w:pPr>
      <w:r>
        <w:rPr>
          <w:lang w:eastAsia="lt-LT"/>
        </w:rPr>
        <w:t xml:space="preserve">Vertinant tai, kad dalies įstaigų </w:t>
      </w:r>
      <w:r w:rsidRPr="006D46AF">
        <w:t>vadovų pavad</w:t>
      </w:r>
      <w:r w:rsidR="00A9533E">
        <w:t>uotojai,</w:t>
      </w:r>
      <w:r w:rsidRPr="006D46AF">
        <w:t xml:space="preserve"> struktūrinių padalinių vadovai</w:t>
      </w:r>
      <w:r w:rsidR="00A9533E">
        <w:t xml:space="preserve"> ir pirkimuose dalyvaujantys asmenys laiku arba iš viso nepateikė </w:t>
      </w:r>
      <w:r w:rsidR="00A9533E" w:rsidRPr="006D46AF">
        <w:t>privačių interesų deklaracijų</w:t>
      </w:r>
      <w:r w:rsidR="00A9533E">
        <w:t>, žodinis informavimas apie p</w:t>
      </w:r>
      <w:r w:rsidR="00E40A58">
        <w:t>areigą</w:t>
      </w:r>
      <w:r w:rsidR="00A9533E">
        <w:t xml:space="preserve"> deklaruoti privačius interesus, nėra pakankama</w:t>
      </w:r>
      <w:r w:rsidR="00E40A58">
        <w:t>s</w:t>
      </w:r>
      <w:r w:rsidR="00A9533E">
        <w:t>.</w:t>
      </w:r>
      <w:r w:rsidR="00EC798B">
        <w:t xml:space="preserve"> </w:t>
      </w:r>
      <w:r w:rsidR="00470112">
        <w:t>Išlieka tikimybė, kad dalis žodžiu informuojamų darbuotojų gali pamiršti</w:t>
      </w:r>
      <w:r w:rsidR="00EC798B">
        <w:t xml:space="preserve"> </w:t>
      </w:r>
      <w:r w:rsidR="00470112">
        <w:t xml:space="preserve">ir laiku nedeklaruoti privačių interesų ar nepatikslinti jau pateiktų deklaracijų. </w:t>
      </w:r>
    </w:p>
    <w:p w:rsidR="00683F4D" w:rsidRDefault="0072390A" w:rsidP="006D46AF">
      <w:pPr>
        <w:spacing w:line="276" w:lineRule="auto"/>
        <w:ind w:firstLine="1276"/>
        <w:jc w:val="both"/>
      </w:pPr>
      <w:r>
        <w:t>V</w:t>
      </w:r>
      <w:r w:rsidR="00F977A4">
        <w:t xml:space="preserve">ertinant </w:t>
      </w:r>
      <w:r>
        <w:t>tai, kad pirkimus vykdyti paskirti asmenys</w:t>
      </w:r>
      <w:r w:rsidRPr="0072390A">
        <w:t xml:space="preserve"> </w:t>
      </w:r>
      <w:r>
        <w:t xml:space="preserve">iš viso nepateikė </w:t>
      </w:r>
      <w:r w:rsidRPr="006D46AF">
        <w:t>privačių interesų deklaracijų</w:t>
      </w:r>
      <w:r w:rsidR="00F977A4">
        <w:t xml:space="preserve">, tikėtina, kad nėra įgyvendinamos </w:t>
      </w:r>
      <w:r w:rsidR="00F977A4" w:rsidRPr="006D46AF">
        <w:t>Įst</w:t>
      </w:r>
      <w:r w:rsidR="00F977A4">
        <w:t>atymo 5 straipsnio 6 dalies nuostatos</w:t>
      </w:r>
      <w:r w:rsidR="00254502">
        <w:t xml:space="preserve"> -</w:t>
      </w:r>
      <w:r w:rsidR="00F977A4">
        <w:t xml:space="preserve"> p</w:t>
      </w:r>
      <w:r w:rsidR="00F977A4" w:rsidRPr="006D46AF">
        <w:t>irkimų komisijų nariai, pirkimų organizatoriai ir pirkimo ini</w:t>
      </w:r>
      <w:r w:rsidR="00254502">
        <w:t>ciatoriai, nepateikę deklaracijų nėra atšaukiami iš pareigų ir dalyvauja pirkimų procedūrose.</w:t>
      </w:r>
      <w:r w:rsidR="00712E54">
        <w:t xml:space="preserve"> </w:t>
      </w:r>
    </w:p>
    <w:p w:rsidR="00683F4D" w:rsidRDefault="00683F4D" w:rsidP="00683F4D">
      <w:pPr>
        <w:spacing w:line="276" w:lineRule="auto"/>
        <w:ind w:firstLine="1276"/>
        <w:jc w:val="both"/>
      </w:pPr>
      <w:r>
        <w:t>Šie neatitikimai galimai sudaro prielaidas korupcijai atsirasti.</w:t>
      </w:r>
    </w:p>
    <w:p w:rsidR="0057087C" w:rsidRPr="007B3B6B" w:rsidRDefault="007B3B6B" w:rsidP="006D46AF">
      <w:pPr>
        <w:spacing w:line="276" w:lineRule="auto"/>
        <w:ind w:firstLine="1276"/>
        <w:jc w:val="both"/>
        <w:rPr>
          <w:b/>
          <w:color w:val="000000" w:themeColor="text1"/>
        </w:rPr>
      </w:pPr>
      <w:r>
        <w:rPr>
          <w:b/>
          <w:color w:val="000000" w:themeColor="text1"/>
          <w:lang w:eastAsia="ar-SA"/>
        </w:rPr>
        <w:t xml:space="preserve">4. </w:t>
      </w:r>
      <w:r w:rsidR="00152FB2" w:rsidRPr="007B3B6B">
        <w:rPr>
          <w:b/>
          <w:color w:val="000000" w:themeColor="text1"/>
          <w:lang w:eastAsia="ar-SA"/>
        </w:rPr>
        <w:t>Konfidencialumo pasižadėjimų ir nešališkumo deklaracijų pasirašymas.</w:t>
      </w:r>
    </w:p>
    <w:p w:rsidR="009641FC" w:rsidRPr="006D46AF" w:rsidRDefault="009641FC" w:rsidP="006D46AF">
      <w:pPr>
        <w:suppressAutoHyphens/>
        <w:spacing w:line="276" w:lineRule="auto"/>
        <w:ind w:firstLine="1276"/>
        <w:jc w:val="both"/>
        <w:rPr>
          <w:lang w:eastAsia="ar-SA"/>
        </w:rPr>
      </w:pPr>
      <w:r w:rsidRPr="006D46AF">
        <w:rPr>
          <w:lang w:eastAsia="ar-SA"/>
        </w:rPr>
        <w:t xml:space="preserve">Lietuvos Respublikos viešųjų pirkimų įstatymo 21 straipsnio 2 dalyje nustatyta, kad perkančioji organizacija, siekdama užkirsti kelią pirkimuose kylantiems interesų konfliktams, turi reikalauti, kad kiekvienas šio straipsnio 1 dalyje nurodytas asmuo pirkimo procedūrose dalyvautų ar su pirkimu susijusius sprendimus priimtų tik prieš tai pasirašęs konfidencialumo pasižadėjimą ir Viešųjų pirkimų tarnybos kartu su VTEK nustatytos formos nešališkumo deklaraciją. </w:t>
      </w:r>
    </w:p>
    <w:p w:rsidR="00152FB2" w:rsidRPr="006D46AF" w:rsidRDefault="009641FC" w:rsidP="007B3B6B">
      <w:pPr>
        <w:suppressAutoHyphens/>
        <w:spacing w:line="276" w:lineRule="auto"/>
        <w:ind w:firstLine="1276"/>
        <w:jc w:val="both"/>
        <w:rPr>
          <w:lang w:eastAsia="ar-SA"/>
        </w:rPr>
      </w:pPr>
      <w:r w:rsidRPr="006D46AF">
        <w:rPr>
          <w:lang w:eastAsia="ar-SA"/>
        </w:rPr>
        <w:t>Vertinamose įstaigose</w:t>
      </w:r>
      <w:r w:rsidR="00AE13FB" w:rsidRPr="006D46AF">
        <w:rPr>
          <w:lang w:eastAsia="ar-SA"/>
        </w:rPr>
        <w:t xml:space="preserve"> ši Lietuvos Respublikos viešųjų pirkimų įstatymo nuostata </w:t>
      </w:r>
      <w:r w:rsidR="00C14D4F">
        <w:rPr>
          <w:lang w:eastAsia="ar-SA"/>
        </w:rPr>
        <w:t xml:space="preserve">yra </w:t>
      </w:r>
      <w:r w:rsidR="00C14D4F" w:rsidRPr="006D46AF">
        <w:rPr>
          <w:lang w:eastAsia="ar-SA"/>
        </w:rPr>
        <w:t xml:space="preserve">įgyvendinama </w:t>
      </w:r>
      <w:r w:rsidR="00AE13FB" w:rsidRPr="006D46AF">
        <w:rPr>
          <w:lang w:eastAsia="ar-SA"/>
        </w:rPr>
        <w:t xml:space="preserve">- visi viešųjų pirkimų organizavimo procese dalyvaujantys asmenys pasirašo nešališkumo deklaracijas ir konfidencialumo </w:t>
      </w:r>
      <w:proofErr w:type="spellStart"/>
      <w:r w:rsidR="00AE13FB" w:rsidRPr="006D46AF">
        <w:rPr>
          <w:lang w:eastAsia="ar-SA"/>
        </w:rPr>
        <w:t>pasižadėjimus</w:t>
      </w:r>
      <w:proofErr w:type="spellEnd"/>
      <w:r w:rsidR="00AE13FB" w:rsidRPr="006D46AF">
        <w:rPr>
          <w:lang w:eastAsia="ar-SA"/>
        </w:rPr>
        <w:t>.</w:t>
      </w:r>
    </w:p>
    <w:p w:rsidR="00152FB2" w:rsidRPr="00A82B40" w:rsidRDefault="007B3B6B" w:rsidP="006D46AF">
      <w:pPr>
        <w:suppressAutoHyphens/>
        <w:spacing w:line="276" w:lineRule="auto"/>
        <w:ind w:firstLine="1276"/>
        <w:jc w:val="both"/>
        <w:rPr>
          <w:b/>
          <w:color w:val="000000" w:themeColor="text1"/>
          <w:lang w:eastAsia="lt-LT"/>
        </w:rPr>
      </w:pPr>
      <w:r w:rsidRPr="00A82B40">
        <w:rPr>
          <w:b/>
          <w:color w:val="000000" w:themeColor="text1"/>
          <w:lang w:eastAsia="lt-LT"/>
        </w:rPr>
        <w:t>5</w:t>
      </w:r>
      <w:r w:rsidR="00BB6FF0" w:rsidRPr="00A82B40">
        <w:rPr>
          <w:b/>
          <w:color w:val="000000" w:themeColor="text1"/>
          <w:lang w:eastAsia="lt-LT"/>
        </w:rPr>
        <w:t xml:space="preserve">. </w:t>
      </w:r>
      <w:r w:rsidR="00DA13AD" w:rsidRPr="00A82B40">
        <w:rPr>
          <w:b/>
          <w:color w:val="000000" w:themeColor="text1"/>
          <w:lang w:eastAsia="lt-LT"/>
        </w:rPr>
        <w:t xml:space="preserve">Dovanų </w:t>
      </w:r>
      <w:r w:rsidR="00A82B40">
        <w:rPr>
          <w:b/>
          <w:color w:val="000000" w:themeColor="text1"/>
          <w:lang w:eastAsia="lt-LT"/>
        </w:rPr>
        <w:t>politika.</w:t>
      </w:r>
    </w:p>
    <w:p w:rsidR="00672A71" w:rsidRPr="006D46AF" w:rsidRDefault="00672A71" w:rsidP="006D46AF">
      <w:pPr>
        <w:suppressAutoHyphens/>
        <w:spacing w:line="276" w:lineRule="auto"/>
        <w:ind w:firstLine="1276"/>
        <w:jc w:val="both"/>
        <w:rPr>
          <w:lang w:eastAsia="ar-SA"/>
        </w:rPr>
      </w:pPr>
      <w:r w:rsidRPr="006D46AF">
        <w:rPr>
          <w:lang w:eastAsia="lt-LT"/>
        </w:rPr>
        <w:t xml:space="preserve">Vadovaudamasis Įstatymo 13 straipsnio 3 dalimi, institucijos ar įstaigos vadovas turi patvirtinti dovanų registravimo, vertinimo, apskaitymo, saugojimo tvarką (taisykles) ir su šiais dokumentais supažindinti </w:t>
      </w:r>
      <w:r w:rsidR="00152FB2" w:rsidRPr="006D46AF">
        <w:rPr>
          <w:lang w:eastAsia="lt-LT"/>
        </w:rPr>
        <w:t>įstaigos darbuotojus</w:t>
      </w:r>
      <w:r w:rsidRPr="006D46AF">
        <w:rPr>
          <w:lang w:eastAsia="lt-LT"/>
        </w:rPr>
        <w:t>.</w:t>
      </w:r>
    </w:p>
    <w:p w:rsidR="00AF1A22" w:rsidRPr="006D46AF" w:rsidRDefault="00AE13FB" w:rsidP="006D46AF">
      <w:pPr>
        <w:suppressAutoHyphens/>
        <w:spacing w:line="276" w:lineRule="auto"/>
        <w:ind w:firstLine="1276"/>
        <w:jc w:val="both"/>
        <w:rPr>
          <w:lang w:eastAsia="ar-SA"/>
        </w:rPr>
      </w:pPr>
      <w:r w:rsidRPr="006D46AF">
        <w:rPr>
          <w:lang w:eastAsia="ar-SA"/>
        </w:rPr>
        <w:t>Išanalizavus vertinamų įstaigų</w:t>
      </w:r>
      <w:r w:rsidR="00E139CD" w:rsidRPr="006D46AF">
        <w:rPr>
          <w:lang w:eastAsia="ar-SA"/>
        </w:rPr>
        <w:t xml:space="preserve"> pateiktą informaciją </w:t>
      </w:r>
      <w:r w:rsidR="00AF1A22" w:rsidRPr="006D46AF">
        <w:rPr>
          <w:lang w:eastAsia="ar-SA"/>
        </w:rPr>
        <w:t xml:space="preserve">nustatyta, kad aštuonios įstaigos turi patvirtintas </w:t>
      </w:r>
      <w:r w:rsidR="00C91C3A" w:rsidRPr="006D46AF">
        <w:rPr>
          <w:lang w:eastAsia="ar-SA"/>
        </w:rPr>
        <w:t>ir</w:t>
      </w:r>
      <w:r w:rsidR="00AF1A22" w:rsidRPr="006D46AF">
        <w:rPr>
          <w:lang w:eastAsia="ar-SA"/>
        </w:rPr>
        <w:t xml:space="preserve"> įstaigos internet</w:t>
      </w:r>
      <w:r w:rsidR="00C14D4F">
        <w:rPr>
          <w:lang w:eastAsia="ar-SA"/>
        </w:rPr>
        <w:t>o svetainėje paviešintas dovanų</w:t>
      </w:r>
      <w:r w:rsidR="00AF1A22" w:rsidRPr="006D46AF">
        <w:rPr>
          <w:lang w:eastAsia="ar-SA"/>
        </w:rPr>
        <w:t xml:space="preserve"> tvarkas. </w:t>
      </w:r>
      <w:r w:rsidR="00FD1D3F">
        <w:rPr>
          <w:lang w:eastAsia="ar-SA"/>
        </w:rPr>
        <w:t>D</w:t>
      </w:r>
      <w:r w:rsidR="00C14D4F" w:rsidRPr="006D46AF">
        <w:rPr>
          <w:lang w:eastAsia="ar-SA"/>
        </w:rPr>
        <w:t>idžioji da</w:t>
      </w:r>
      <w:r w:rsidR="00C14D4F">
        <w:rPr>
          <w:lang w:eastAsia="ar-SA"/>
        </w:rPr>
        <w:t>lis</w:t>
      </w:r>
      <w:r w:rsidR="00C14D4F" w:rsidRPr="006D46AF">
        <w:rPr>
          <w:lang w:eastAsia="ar-SA"/>
        </w:rPr>
        <w:t xml:space="preserve"> vertinamų </w:t>
      </w:r>
      <w:r w:rsidR="00C14D4F" w:rsidRPr="006D46AF">
        <w:rPr>
          <w:lang w:eastAsia="ar-SA"/>
        </w:rPr>
        <w:lastRenderedPageBreak/>
        <w:t>įstaigų turi patvirtintus etikos (elgesio) kodeksus ar taisykles, kurie paviešinti įstaigų interneto svetainėse.</w:t>
      </w:r>
    </w:p>
    <w:p w:rsidR="005658D9" w:rsidRPr="006D46AF" w:rsidRDefault="007B3B6B" w:rsidP="006D46AF">
      <w:pPr>
        <w:spacing w:line="276" w:lineRule="auto"/>
        <w:ind w:firstLine="1276"/>
        <w:jc w:val="both"/>
        <w:rPr>
          <w:b/>
          <w:lang w:eastAsia="lt-LT"/>
        </w:rPr>
      </w:pPr>
      <w:r>
        <w:rPr>
          <w:b/>
          <w:lang w:eastAsia="lt-LT"/>
        </w:rPr>
        <w:t>6</w:t>
      </w:r>
      <w:r w:rsidR="00BB6FF0" w:rsidRPr="006D46AF">
        <w:rPr>
          <w:b/>
          <w:lang w:eastAsia="lt-LT"/>
        </w:rPr>
        <w:t xml:space="preserve">. </w:t>
      </w:r>
      <w:r w:rsidR="00152FB2" w:rsidRPr="006D46AF">
        <w:rPr>
          <w:b/>
          <w:lang w:eastAsia="lt-LT"/>
        </w:rPr>
        <w:t>Interesų konfliktų valdymas.</w:t>
      </w:r>
    </w:p>
    <w:p w:rsidR="005658D9" w:rsidRPr="006D46AF" w:rsidRDefault="005658D9" w:rsidP="006D46AF">
      <w:pPr>
        <w:spacing w:line="276" w:lineRule="auto"/>
        <w:ind w:firstLine="1276"/>
        <w:jc w:val="both"/>
        <w:rPr>
          <w:lang w:eastAsia="lt-LT"/>
        </w:rPr>
      </w:pPr>
      <w:r w:rsidRPr="006D46AF">
        <w:t>Įstatymo 11 straipsnio 1 dalyje</w:t>
      </w:r>
      <w:r w:rsidRPr="006D46AF">
        <w:rPr>
          <w:lang w:eastAsia="lt-LT"/>
        </w:rPr>
        <w:t xml:space="preserve"> Deklaruojančiam asmeniui draudžiama dalyvauti rengiant, svarstant ar priimant sprendimus arba kitaip juos paveikti ar bandyti paveikti, arba atlikti kitas tarnybines pareigas (toliau – atlikti tarnybines pareigas), jeigu atliekamos tarnybinės pareigos yra susijusios su jo privačiais interesais. </w:t>
      </w:r>
    </w:p>
    <w:p w:rsidR="006B6408" w:rsidRDefault="00C14D4F" w:rsidP="006D46AF">
      <w:pPr>
        <w:suppressAutoHyphens/>
        <w:spacing w:line="276" w:lineRule="auto"/>
        <w:ind w:firstLine="1276"/>
        <w:jc w:val="both"/>
        <w:rPr>
          <w:color w:val="000000" w:themeColor="text1"/>
        </w:rPr>
      </w:pPr>
      <w:r w:rsidRPr="004D2274">
        <w:rPr>
          <w:color w:val="000000" w:themeColor="text1"/>
        </w:rPr>
        <w:t>Išnagrinėjus įstaigų pateiktą informaciją, nustatyta, kad dalyje įstaigų dirbą asmenys tarpusavyje susiję giminystės ryšiais.</w:t>
      </w:r>
      <w:r>
        <w:rPr>
          <w:color w:val="000000" w:themeColor="text1"/>
        </w:rPr>
        <w:t xml:space="preserve"> </w:t>
      </w:r>
    </w:p>
    <w:p w:rsidR="005C2DD2" w:rsidRPr="006D46AF" w:rsidRDefault="008A49AE" w:rsidP="006D46AF">
      <w:pPr>
        <w:suppressAutoHyphens/>
        <w:spacing w:line="276" w:lineRule="auto"/>
        <w:ind w:firstLine="1276"/>
        <w:jc w:val="both"/>
      </w:pPr>
      <w:r w:rsidRPr="006D46AF">
        <w:rPr>
          <w:lang w:eastAsia="ar-SA"/>
        </w:rPr>
        <w:t>Siekiant išvengti</w:t>
      </w:r>
      <w:r w:rsidR="005E4E36" w:rsidRPr="006D46AF">
        <w:rPr>
          <w:lang w:eastAsia="ar-SA"/>
        </w:rPr>
        <w:t xml:space="preserve"> tiesioginių</w:t>
      </w:r>
      <w:r w:rsidRPr="006D46AF">
        <w:rPr>
          <w:lang w:eastAsia="ar-SA"/>
        </w:rPr>
        <w:t xml:space="preserve"> ir akivaizd</w:t>
      </w:r>
      <w:r w:rsidR="005E4E36" w:rsidRPr="006D46AF">
        <w:rPr>
          <w:lang w:eastAsia="ar-SA"/>
        </w:rPr>
        <w:t>žių interesų konfliktų</w:t>
      </w:r>
      <w:r w:rsidRPr="006D46AF">
        <w:rPr>
          <w:lang w:eastAsia="ar-SA"/>
        </w:rPr>
        <w:t>, susijusi</w:t>
      </w:r>
      <w:r w:rsidR="005E4E36" w:rsidRPr="006D46AF">
        <w:rPr>
          <w:lang w:eastAsia="ar-SA"/>
        </w:rPr>
        <w:t>ų</w:t>
      </w:r>
      <w:r w:rsidRPr="006D46AF">
        <w:rPr>
          <w:lang w:eastAsia="ar-SA"/>
        </w:rPr>
        <w:t xml:space="preserve"> su įstaig</w:t>
      </w:r>
      <w:r w:rsidR="005E4E36" w:rsidRPr="006D46AF">
        <w:rPr>
          <w:lang w:eastAsia="ar-SA"/>
        </w:rPr>
        <w:t>ų</w:t>
      </w:r>
      <w:r w:rsidRPr="006D46AF">
        <w:rPr>
          <w:lang w:eastAsia="ar-SA"/>
        </w:rPr>
        <w:t xml:space="preserve"> vadov</w:t>
      </w:r>
      <w:r w:rsidR="005E4E36" w:rsidRPr="006D46AF">
        <w:rPr>
          <w:lang w:eastAsia="ar-SA"/>
        </w:rPr>
        <w:t>ų</w:t>
      </w:r>
      <w:r w:rsidRPr="006D46AF">
        <w:rPr>
          <w:lang w:eastAsia="ar-SA"/>
        </w:rPr>
        <w:t xml:space="preserve"> turimais privačiais interesais (artimųjų asmenų darbu toje pačioje įstaigoje), de</w:t>
      </w:r>
      <w:r w:rsidR="00C9203D">
        <w:rPr>
          <w:lang w:eastAsia="ar-SA"/>
        </w:rPr>
        <w:t>vyni</w:t>
      </w:r>
      <w:r w:rsidRPr="006D46AF">
        <w:rPr>
          <w:lang w:eastAsia="ar-SA"/>
        </w:rPr>
        <w:t xml:space="preserve"> vadov</w:t>
      </w:r>
      <w:r w:rsidR="00C9203D">
        <w:rPr>
          <w:lang w:eastAsia="ar-SA"/>
        </w:rPr>
        <w:t>ai</w:t>
      </w:r>
      <w:r w:rsidRPr="006D46AF">
        <w:rPr>
          <w:lang w:eastAsia="ar-SA"/>
        </w:rPr>
        <w:t xml:space="preserve"> Jonavos rajono savivaldybės merui </w:t>
      </w:r>
      <w:r w:rsidR="003630C8" w:rsidRPr="006D46AF">
        <w:rPr>
          <w:lang w:eastAsia="ar-SA"/>
        </w:rPr>
        <w:t xml:space="preserve">pateikė </w:t>
      </w:r>
      <w:r w:rsidR="0056499B" w:rsidRPr="006D46AF">
        <w:rPr>
          <w:lang w:eastAsia="ar-SA"/>
        </w:rPr>
        <w:t xml:space="preserve">pareiškimus apie nusišalinimą. Visų vadovų nusišalinimai </w:t>
      </w:r>
      <w:r w:rsidR="003630C8" w:rsidRPr="006D46AF">
        <w:rPr>
          <w:lang w:eastAsia="ar-SA"/>
        </w:rPr>
        <w:t xml:space="preserve">buvo </w:t>
      </w:r>
      <w:r w:rsidR="0056499B" w:rsidRPr="006D46AF">
        <w:rPr>
          <w:lang w:eastAsia="ar-SA"/>
        </w:rPr>
        <w:t xml:space="preserve">priimti ir </w:t>
      </w:r>
      <w:r w:rsidR="003630C8" w:rsidRPr="006D46AF">
        <w:rPr>
          <w:lang w:eastAsia="ar-SA"/>
        </w:rPr>
        <w:t xml:space="preserve">atitinkamo funkcijos pavestos vadovų pavaduotojams. Taip pat </w:t>
      </w:r>
      <w:r w:rsidR="00C47F65" w:rsidRPr="006D46AF">
        <w:rPr>
          <w:lang w:eastAsia="ar-SA"/>
        </w:rPr>
        <w:t xml:space="preserve">pateiktos </w:t>
      </w:r>
      <w:r w:rsidR="003630C8" w:rsidRPr="006D46AF">
        <w:rPr>
          <w:lang w:eastAsia="lt-LT"/>
        </w:rPr>
        <w:t>rašytinė</w:t>
      </w:r>
      <w:r w:rsidR="00C47F65" w:rsidRPr="006D46AF">
        <w:rPr>
          <w:lang w:eastAsia="lt-LT"/>
        </w:rPr>
        <w:t>s rekomendacij</w:t>
      </w:r>
      <w:r w:rsidR="003630C8" w:rsidRPr="006D46AF">
        <w:rPr>
          <w:lang w:eastAsia="lt-LT"/>
        </w:rPr>
        <w:t>o</w:t>
      </w:r>
      <w:r w:rsidR="00C47F65" w:rsidRPr="006D46AF">
        <w:rPr>
          <w:lang w:eastAsia="lt-LT"/>
        </w:rPr>
        <w:t xml:space="preserve">s, nuo kokių tarnybinių pareigų atlikimo vadovai privalo nusišalinti. Duomenys apie įstaigų vadovų </w:t>
      </w:r>
      <w:proofErr w:type="spellStart"/>
      <w:r w:rsidR="00C47F65" w:rsidRPr="006D46AF">
        <w:rPr>
          <w:lang w:eastAsia="lt-LT"/>
        </w:rPr>
        <w:t>nusišalinimus</w:t>
      </w:r>
      <w:proofErr w:type="spellEnd"/>
      <w:r w:rsidR="00C47F65" w:rsidRPr="006D46AF">
        <w:rPr>
          <w:lang w:eastAsia="lt-LT"/>
        </w:rPr>
        <w:t xml:space="preserve"> paskelbti įstaigų interneto svetainėse ir  </w:t>
      </w:r>
      <w:r w:rsidR="00C47F65" w:rsidRPr="006D46AF">
        <w:t xml:space="preserve">Privačių interesų registre. </w:t>
      </w:r>
    </w:p>
    <w:p w:rsidR="00B33414" w:rsidRPr="004D2274" w:rsidRDefault="006B6408" w:rsidP="003971C4">
      <w:pPr>
        <w:suppressAutoHyphens/>
        <w:spacing w:line="276" w:lineRule="auto"/>
        <w:ind w:firstLine="1276"/>
        <w:jc w:val="both"/>
        <w:rPr>
          <w:color w:val="000000" w:themeColor="text1"/>
        </w:rPr>
      </w:pPr>
      <w:r w:rsidRPr="006D46AF">
        <w:rPr>
          <w:lang w:eastAsia="ar-SA"/>
        </w:rPr>
        <w:t xml:space="preserve">Siekiant išvengti tiesioginių ir akivaizdžių interesų konfliktų, susijusių su įstaigų </w:t>
      </w:r>
      <w:r>
        <w:rPr>
          <w:lang w:eastAsia="ar-SA"/>
        </w:rPr>
        <w:t>darbuotojų</w:t>
      </w:r>
      <w:r w:rsidRPr="006D46AF">
        <w:rPr>
          <w:lang w:eastAsia="ar-SA"/>
        </w:rPr>
        <w:t xml:space="preserve"> turimais privačiais interesais (artimųjų asmenų darbu toje pačioje įstaigoje)</w:t>
      </w:r>
      <w:r>
        <w:rPr>
          <w:lang w:eastAsia="ar-SA"/>
        </w:rPr>
        <w:t xml:space="preserve">, </w:t>
      </w:r>
      <w:r w:rsidR="004D2274" w:rsidRPr="004D2274">
        <w:rPr>
          <w:color w:val="000000" w:themeColor="text1"/>
        </w:rPr>
        <w:t xml:space="preserve">įstaigų vadovai </w:t>
      </w:r>
      <w:r w:rsidR="004D2274" w:rsidRPr="004D2274">
        <w:rPr>
          <w:color w:val="000000" w:themeColor="text1"/>
          <w:lang w:eastAsia="lt-LT"/>
        </w:rPr>
        <w:t>priima atitinkamus sprendimus</w:t>
      </w:r>
      <w:r>
        <w:rPr>
          <w:color w:val="000000" w:themeColor="text1"/>
          <w:lang w:eastAsia="lt-LT"/>
        </w:rPr>
        <w:t xml:space="preserve"> ir taiko šias</w:t>
      </w:r>
      <w:r w:rsidR="00B33414" w:rsidRPr="004D2274">
        <w:rPr>
          <w:color w:val="000000" w:themeColor="text1"/>
          <w:lang w:eastAsia="lt-LT"/>
        </w:rPr>
        <w:t xml:space="preserve"> </w:t>
      </w:r>
      <w:r>
        <w:rPr>
          <w:color w:val="000000" w:themeColor="text1"/>
          <w:lang w:eastAsia="lt-LT"/>
        </w:rPr>
        <w:t>ko</w:t>
      </w:r>
      <w:r w:rsidR="00B33414" w:rsidRPr="004D2274">
        <w:rPr>
          <w:color w:val="000000" w:themeColor="text1"/>
          <w:lang w:eastAsia="lt-LT"/>
        </w:rPr>
        <w:t>nfliktų valdym</w:t>
      </w:r>
      <w:r>
        <w:rPr>
          <w:color w:val="000000" w:themeColor="text1"/>
          <w:lang w:eastAsia="lt-LT"/>
        </w:rPr>
        <w:t>o</w:t>
      </w:r>
      <w:r w:rsidR="00B33414" w:rsidRPr="004D2274">
        <w:rPr>
          <w:color w:val="000000" w:themeColor="text1"/>
          <w:lang w:eastAsia="lt-LT"/>
        </w:rPr>
        <w:t xml:space="preserve"> </w:t>
      </w:r>
      <w:r>
        <w:rPr>
          <w:color w:val="000000" w:themeColor="text1"/>
          <w:lang w:eastAsia="lt-LT"/>
        </w:rPr>
        <w:t>priemone</w:t>
      </w:r>
      <w:r w:rsidR="00B33414" w:rsidRPr="004D2274">
        <w:rPr>
          <w:color w:val="000000" w:themeColor="text1"/>
          <w:lang w:eastAsia="lt-LT"/>
        </w:rPr>
        <w:t>s:</w:t>
      </w:r>
      <w:r w:rsidR="00D56826">
        <w:rPr>
          <w:color w:val="000000" w:themeColor="text1"/>
          <w:lang w:eastAsia="lt-LT"/>
        </w:rPr>
        <w:t xml:space="preserve"> priima darbuotojų pateiktus </w:t>
      </w:r>
      <w:proofErr w:type="spellStart"/>
      <w:r w:rsidR="00D56826">
        <w:rPr>
          <w:color w:val="000000" w:themeColor="text1"/>
          <w:lang w:eastAsia="lt-LT"/>
        </w:rPr>
        <w:t>nusišalinimus</w:t>
      </w:r>
      <w:proofErr w:type="spellEnd"/>
      <w:r w:rsidR="00D56826">
        <w:rPr>
          <w:color w:val="000000" w:themeColor="text1"/>
          <w:lang w:eastAsia="lt-LT"/>
        </w:rPr>
        <w:t xml:space="preserve">, </w:t>
      </w:r>
      <w:r w:rsidR="00B33414" w:rsidRPr="004D2274">
        <w:rPr>
          <w:color w:val="000000" w:themeColor="text1"/>
          <w:lang w:eastAsia="lt-LT"/>
        </w:rPr>
        <w:t xml:space="preserve"> </w:t>
      </w:r>
      <w:r w:rsidR="00D56826">
        <w:rPr>
          <w:color w:val="000000" w:themeColor="text1"/>
          <w:lang w:eastAsia="lt-LT"/>
        </w:rPr>
        <w:t xml:space="preserve">teikia darbuotojams rašytines rekomendacijas </w:t>
      </w:r>
      <w:r w:rsidR="00D56826" w:rsidRPr="006D46AF">
        <w:rPr>
          <w:lang w:eastAsia="lt-LT"/>
        </w:rPr>
        <w:t xml:space="preserve">nuo kokių tarnybinių pareigų atlikimo </w:t>
      </w:r>
      <w:r w:rsidR="00D56826">
        <w:rPr>
          <w:lang w:eastAsia="lt-LT"/>
        </w:rPr>
        <w:t>jie</w:t>
      </w:r>
      <w:r w:rsidR="00D56826" w:rsidRPr="006D46AF">
        <w:rPr>
          <w:lang w:eastAsia="lt-LT"/>
        </w:rPr>
        <w:t xml:space="preserve"> privalo nusišalinti</w:t>
      </w:r>
      <w:r w:rsidR="00D56826">
        <w:rPr>
          <w:lang w:eastAsia="lt-LT"/>
        </w:rPr>
        <w:t xml:space="preserve">, </w:t>
      </w:r>
      <w:r w:rsidR="00D56826">
        <w:rPr>
          <w:color w:val="000000" w:themeColor="text1"/>
          <w:lang w:eastAsia="lt-LT"/>
        </w:rPr>
        <w:t>vykdo</w:t>
      </w:r>
      <w:r>
        <w:rPr>
          <w:color w:val="000000" w:themeColor="text1"/>
          <w:lang w:eastAsia="lt-LT"/>
        </w:rPr>
        <w:t xml:space="preserve"> </w:t>
      </w:r>
      <w:r w:rsidR="003971C4" w:rsidRPr="004D2274">
        <w:rPr>
          <w:color w:val="000000" w:themeColor="text1"/>
          <w:lang w:eastAsia="lt-LT"/>
        </w:rPr>
        <w:t>tarnybinių pareigų ir atsakomybių pertvarkym</w:t>
      </w:r>
      <w:r>
        <w:rPr>
          <w:color w:val="000000" w:themeColor="text1"/>
          <w:lang w:eastAsia="lt-LT"/>
        </w:rPr>
        <w:t>ą</w:t>
      </w:r>
      <w:r w:rsidR="003971C4" w:rsidRPr="004D2274">
        <w:rPr>
          <w:color w:val="000000" w:themeColor="text1"/>
          <w:lang w:eastAsia="lt-LT"/>
        </w:rPr>
        <w:t xml:space="preserve">,  </w:t>
      </w:r>
      <w:r w:rsidR="0086223F" w:rsidRPr="004D2274">
        <w:rPr>
          <w:color w:val="000000" w:themeColor="text1"/>
          <w:lang w:eastAsia="lt-LT"/>
        </w:rPr>
        <w:t>atitinkam</w:t>
      </w:r>
      <w:r w:rsidR="00B33414" w:rsidRPr="004D2274">
        <w:rPr>
          <w:color w:val="000000" w:themeColor="text1"/>
          <w:lang w:eastAsia="lt-LT"/>
        </w:rPr>
        <w:t>ų</w:t>
      </w:r>
      <w:r w:rsidR="0086223F" w:rsidRPr="004D2274">
        <w:rPr>
          <w:color w:val="000000" w:themeColor="text1"/>
          <w:lang w:eastAsia="lt-LT"/>
        </w:rPr>
        <w:t xml:space="preserve"> </w:t>
      </w:r>
      <w:r w:rsidR="00683F4D">
        <w:rPr>
          <w:color w:val="000000" w:themeColor="text1"/>
          <w:lang w:eastAsia="lt-LT"/>
        </w:rPr>
        <w:t xml:space="preserve"> </w:t>
      </w:r>
      <w:r w:rsidR="0086223F" w:rsidRPr="004D2274">
        <w:rPr>
          <w:color w:val="000000" w:themeColor="text1"/>
          <w:lang w:eastAsia="lt-LT"/>
        </w:rPr>
        <w:t>funkcij</w:t>
      </w:r>
      <w:r w:rsidR="00B33414" w:rsidRPr="004D2274">
        <w:rPr>
          <w:color w:val="000000" w:themeColor="text1"/>
          <w:lang w:eastAsia="lt-LT"/>
        </w:rPr>
        <w:t>ų</w:t>
      </w:r>
      <w:r w:rsidR="0086223F" w:rsidRPr="004D2274">
        <w:rPr>
          <w:color w:val="000000" w:themeColor="text1"/>
          <w:lang w:eastAsia="lt-LT"/>
        </w:rPr>
        <w:t xml:space="preserve"> atlik</w:t>
      </w:r>
      <w:r w:rsidR="00B33414" w:rsidRPr="004D2274">
        <w:rPr>
          <w:color w:val="000000" w:themeColor="text1"/>
          <w:lang w:eastAsia="lt-LT"/>
        </w:rPr>
        <w:t>im</w:t>
      </w:r>
      <w:r>
        <w:rPr>
          <w:color w:val="000000" w:themeColor="text1"/>
          <w:lang w:eastAsia="lt-LT"/>
        </w:rPr>
        <w:t>ą</w:t>
      </w:r>
      <w:r w:rsidR="003971C4" w:rsidRPr="004D2274">
        <w:rPr>
          <w:color w:val="000000" w:themeColor="text1"/>
          <w:lang w:eastAsia="lt-LT"/>
        </w:rPr>
        <w:t xml:space="preserve"> paved</w:t>
      </w:r>
      <w:r>
        <w:rPr>
          <w:color w:val="000000" w:themeColor="text1"/>
          <w:lang w:eastAsia="lt-LT"/>
        </w:rPr>
        <w:t>a</w:t>
      </w:r>
      <w:r w:rsidR="003971C4" w:rsidRPr="004D2274">
        <w:rPr>
          <w:color w:val="000000" w:themeColor="text1"/>
          <w:lang w:eastAsia="lt-LT"/>
        </w:rPr>
        <w:t xml:space="preserve"> kitam darbuotojui,</w:t>
      </w:r>
      <w:r w:rsidR="003971C4" w:rsidRPr="004D2274">
        <w:rPr>
          <w:color w:val="000000" w:themeColor="text1"/>
        </w:rPr>
        <w:t xml:space="preserve"> užtikrina, kad tarp giminystės ryšiais susijusių asmenų neb</w:t>
      </w:r>
      <w:r>
        <w:rPr>
          <w:color w:val="000000" w:themeColor="text1"/>
        </w:rPr>
        <w:t>ūtų tiesioginio pavaldumo ryšių,</w:t>
      </w:r>
      <w:r w:rsidRPr="006B6408">
        <w:rPr>
          <w:color w:val="000000" w:themeColor="text1"/>
          <w:lang w:eastAsia="lt-LT"/>
        </w:rPr>
        <w:t xml:space="preserve"> </w:t>
      </w:r>
    </w:p>
    <w:p w:rsidR="008B5D5B" w:rsidRPr="006D46AF" w:rsidRDefault="008B5D5B" w:rsidP="009E1C54">
      <w:pPr>
        <w:pStyle w:val="Betarp"/>
        <w:spacing w:line="276" w:lineRule="auto"/>
        <w:jc w:val="both"/>
        <w:rPr>
          <w:color w:val="FF0000"/>
        </w:rPr>
      </w:pPr>
    </w:p>
    <w:p w:rsidR="007F72F6" w:rsidRPr="006D46AF" w:rsidRDefault="007F72F6" w:rsidP="006D46AF">
      <w:pPr>
        <w:pStyle w:val="Betarp"/>
        <w:spacing w:line="276" w:lineRule="auto"/>
        <w:jc w:val="center"/>
        <w:rPr>
          <w:b/>
        </w:rPr>
      </w:pPr>
      <w:r w:rsidRPr="006D46AF">
        <w:rPr>
          <w:b/>
        </w:rPr>
        <w:t>IŠVADOS</w:t>
      </w:r>
    </w:p>
    <w:p w:rsidR="00117CED" w:rsidRDefault="00117CED" w:rsidP="006D46AF">
      <w:pPr>
        <w:pStyle w:val="Betarp"/>
        <w:spacing w:line="276" w:lineRule="auto"/>
        <w:jc w:val="center"/>
        <w:rPr>
          <w:b/>
        </w:rPr>
      </w:pPr>
    </w:p>
    <w:p w:rsidR="00492D1A" w:rsidRDefault="00D70EF6" w:rsidP="00917546">
      <w:pPr>
        <w:spacing w:line="276" w:lineRule="auto"/>
        <w:ind w:firstLine="1276"/>
        <w:jc w:val="both"/>
        <w:rPr>
          <w:lang w:eastAsia="lt-LT"/>
        </w:rPr>
      </w:pPr>
      <w:r>
        <w:t xml:space="preserve">1. </w:t>
      </w:r>
      <w:r w:rsidR="00917546" w:rsidRPr="00254CD0">
        <w:t>Įvertinus</w:t>
      </w:r>
      <w:r w:rsidR="00917546">
        <w:rPr>
          <w:b/>
        </w:rPr>
        <w:t xml:space="preserve"> </w:t>
      </w:r>
      <w:r w:rsidR="00917546">
        <w:rPr>
          <w:lang w:eastAsia="lt-LT"/>
        </w:rPr>
        <w:t>k</w:t>
      </w:r>
      <w:r w:rsidR="00917546" w:rsidRPr="006D46AF">
        <w:rPr>
          <w:lang w:eastAsia="lt-LT"/>
        </w:rPr>
        <w:t xml:space="preserve">orupcijos pasireiškimo </w:t>
      </w:r>
      <w:r w:rsidR="00917546">
        <w:rPr>
          <w:lang w:eastAsia="lt-LT"/>
        </w:rPr>
        <w:t>tikimybei</w:t>
      </w:r>
      <w:r w:rsidR="00917546" w:rsidRPr="006D46AF">
        <w:rPr>
          <w:lang w:eastAsia="lt-LT"/>
        </w:rPr>
        <w:t xml:space="preserve"> </w:t>
      </w:r>
      <w:r w:rsidR="00254CD0">
        <w:rPr>
          <w:lang w:eastAsia="lt-LT"/>
        </w:rPr>
        <w:t>nustatyti</w:t>
      </w:r>
      <w:r w:rsidR="00917546" w:rsidRPr="006D46AF">
        <w:rPr>
          <w:lang w:eastAsia="lt-LT"/>
        </w:rPr>
        <w:t xml:space="preserve"> pasirinkt</w:t>
      </w:r>
      <w:r w:rsidR="00917546">
        <w:rPr>
          <w:lang w:eastAsia="lt-LT"/>
        </w:rPr>
        <w:t xml:space="preserve">ų kriterijų </w:t>
      </w:r>
      <w:r w:rsidR="00254CD0">
        <w:rPr>
          <w:lang w:eastAsia="lt-LT"/>
        </w:rPr>
        <w:t xml:space="preserve">analizės </w:t>
      </w:r>
      <w:r w:rsidR="00917546">
        <w:rPr>
          <w:lang w:eastAsia="lt-LT"/>
        </w:rPr>
        <w:t>duomenis</w:t>
      </w:r>
      <w:r w:rsidR="00254CD0">
        <w:rPr>
          <w:lang w:eastAsia="lt-LT"/>
        </w:rPr>
        <w:t xml:space="preserve">, </w:t>
      </w:r>
      <w:r w:rsidR="009E1C54">
        <w:rPr>
          <w:lang w:eastAsia="lt-LT"/>
        </w:rPr>
        <w:t>nustatyta</w:t>
      </w:r>
      <w:r>
        <w:rPr>
          <w:lang w:eastAsia="lt-LT"/>
        </w:rPr>
        <w:t>,</w:t>
      </w:r>
      <w:r w:rsidR="00492D1A">
        <w:rPr>
          <w:lang w:eastAsia="lt-LT"/>
        </w:rPr>
        <w:t xml:space="preserve"> </w:t>
      </w:r>
      <w:r w:rsidR="00254CD0">
        <w:rPr>
          <w:lang w:eastAsia="lt-LT"/>
        </w:rPr>
        <w:t xml:space="preserve">kad </w:t>
      </w:r>
      <w:r w:rsidR="00254CD0" w:rsidRPr="006D46AF">
        <w:t>ne visose vertinamose įstaigose yra atliekama deklaracij</w:t>
      </w:r>
      <w:r w:rsidR="00254CD0">
        <w:t xml:space="preserve">ų teikimo stebėsena ir kontrolė, </w:t>
      </w:r>
      <w:r w:rsidR="00254CD0" w:rsidRPr="006D46AF">
        <w:rPr>
          <w:lang w:eastAsia="lt-LT"/>
        </w:rPr>
        <w:t>ne visų vertinamų įstaigų vadovai</w:t>
      </w:r>
      <w:r w:rsidR="002E492B">
        <w:rPr>
          <w:lang w:eastAsia="lt-LT"/>
        </w:rPr>
        <w:t xml:space="preserve"> </w:t>
      </w:r>
      <w:r w:rsidR="002E492B" w:rsidRPr="006D46AF">
        <w:rPr>
          <w:lang w:eastAsia="lt-LT"/>
        </w:rPr>
        <w:t>naudojasi Privačių interesų registru</w:t>
      </w:r>
      <w:r w:rsidR="002E492B">
        <w:rPr>
          <w:lang w:eastAsia="lt-LT"/>
        </w:rPr>
        <w:t xml:space="preserve">, </w:t>
      </w:r>
      <w:r w:rsidR="00254CD0" w:rsidRPr="006D46AF">
        <w:rPr>
          <w:lang w:eastAsia="lt-LT"/>
        </w:rPr>
        <w:t xml:space="preserve">yra susipažinę su pavaldžių asmenų privačių interesų deklaracijomis </w:t>
      </w:r>
      <w:r w:rsidR="00492D1A">
        <w:rPr>
          <w:lang w:eastAsia="lt-LT"/>
        </w:rPr>
        <w:t>bei</w:t>
      </w:r>
      <w:r w:rsidR="00254CD0" w:rsidRPr="006D46AF">
        <w:rPr>
          <w:lang w:eastAsia="lt-LT"/>
        </w:rPr>
        <w:t xml:space="preserve"> tiesiogiai</w:t>
      </w:r>
      <w:r w:rsidR="00254CD0">
        <w:rPr>
          <w:lang w:eastAsia="lt-LT"/>
        </w:rPr>
        <w:t xml:space="preserve"> </w:t>
      </w:r>
      <w:r w:rsidR="00254CD0" w:rsidRPr="006D46AF">
        <w:rPr>
          <w:lang w:eastAsia="lt-LT"/>
        </w:rPr>
        <w:t>dalyvauja interesų konfliktų rizikų valdyme.</w:t>
      </w:r>
      <w:r w:rsidR="003938E8">
        <w:rPr>
          <w:lang w:eastAsia="lt-LT"/>
        </w:rPr>
        <w:t xml:space="preserve"> </w:t>
      </w:r>
    </w:p>
    <w:p w:rsidR="00F14B6A" w:rsidRPr="006D46AF" w:rsidRDefault="00D70EF6" w:rsidP="00917546">
      <w:pPr>
        <w:spacing w:line="276" w:lineRule="auto"/>
        <w:ind w:firstLine="1276"/>
        <w:jc w:val="both"/>
        <w:rPr>
          <w:lang w:eastAsia="lt-LT"/>
        </w:rPr>
      </w:pPr>
      <w:r>
        <w:rPr>
          <w:lang w:eastAsia="lt-LT"/>
        </w:rPr>
        <w:t xml:space="preserve">2. </w:t>
      </w:r>
      <w:r w:rsidR="009E1C54">
        <w:rPr>
          <w:lang w:eastAsia="lt-LT"/>
        </w:rPr>
        <w:t xml:space="preserve">Įvertinus analizės metu nustatytus rizikos veiksnius, darytina išvada, kad </w:t>
      </w:r>
      <w:r w:rsidR="004F63D7" w:rsidRPr="006D46AF">
        <w:rPr>
          <w:iCs/>
        </w:rPr>
        <w:t>savivaldybės pavaldžiose biudžetinėse įstaigose</w:t>
      </w:r>
      <w:r w:rsidR="004F63D7">
        <w:rPr>
          <w:iCs/>
        </w:rPr>
        <w:t xml:space="preserve"> </w:t>
      </w:r>
      <w:r w:rsidR="00BB7529">
        <w:rPr>
          <w:lang w:eastAsia="lt-LT"/>
        </w:rPr>
        <w:t xml:space="preserve">korupcijos pasireiškimo tikimybė </w:t>
      </w:r>
      <w:r w:rsidR="00BB7529" w:rsidRPr="006D46AF">
        <w:rPr>
          <w:iCs/>
        </w:rPr>
        <w:t>viešųjų ir privačių interesų derinimo kontrol</w:t>
      </w:r>
      <w:r w:rsidR="00BB7529">
        <w:rPr>
          <w:iCs/>
        </w:rPr>
        <w:t>ės</w:t>
      </w:r>
      <w:r w:rsidR="00BB7529" w:rsidRPr="006D46AF">
        <w:rPr>
          <w:iCs/>
        </w:rPr>
        <w:t xml:space="preserve"> bei interesų konfliktų valdym</w:t>
      </w:r>
      <w:r w:rsidR="00BB7529">
        <w:rPr>
          <w:iCs/>
        </w:rPr>
        <w:t>o srityje</w:t>
      </w:r>
      <w:r w:rsidR="00BB7529" w:rsidRPr="006D46AF">
        <w:rPr>
          <w:iCs/>
        </w:rPr>
        <w:t xml:space="preserve"> </w:t>
      </w:r>
      <w:r w:rsidR="006C78BF">
        <w:rPr>
          <w:iCs/>
        </w:rPr>
        <w:t>egzistuoja,</w:t>
      </w:r>
      <w:r w:rsidR="00BB7529">
        <w:rPr>
          <w:iCs/>
        </w:rPr>
        <w:t xml:space="preserve"> </w:t>
      </w:r>
      <w:r w:rsidR="006C78BF">
        <w:rPr>
          <w:iCs/>
        </w:rPr>
        <w:t>t</w:t>
      </w:r>
      <w:bookmarkStart w:id="0" w:name="_GoBack"/>
      <w:bookmarkEnd w:id="0"/>
      <w:r w:rsidR="006C78BF">
        <w:rPr>
          <w:iCs/>
        </w:rPr>
        <w:t xml:space="preserve">ačiau ši rizika yra valdoma. </w:t>
      </w:r>
      <w:r w:rsidR="002975D5">
        <w:rPr>
          <w:iCs/>
        </w:rPr>
        <w:t>K</w:t>
      </w:r>
      <w:r w:rsidR="00683F4D">
        <w:rPr>
          <w:iCs/>
        </w:rPr>
        <w:t xml:space="preserve">orupcijos pasireiškimo atvejų galima išvengti </w:t>
      </w:r>
      <w:r w:rsidR="00C434DC">
        <w:rPr>
          <w:iCs/>
        </w:rPr>
        <w:t xml:space="preserve">laikantis Įstatymo </w:t>
      </w:r>
      <w:r w:rsidR="000E1438">
        <w:rPr>
          <w:iCs/>
        </w:rPr>
        <w:t>nuostatų</w:t>
      </w:r>
      <w:r w:rsidR="007A7114">
        <w:rPr>
          <w:iCs/>
        </w:rPr>
        <w:t>,</w:t>
      </w:r>
      <w:r w:rsidR="000E1438">
        <w:rPr>
          <w:iCs/>
        </w:rPr>
        <w:t xml:space="preserve"> atsižvelgiant</w:t>
      </w:r>
      <w:r w:rsidR="007A7114">
        <w:rPr>
          <w:iCs/>
        </w:rPr>
        <w:t xml:space="preserve"> į</w:t>
      </w:r>
      <w:r w:rsidR="000E1438">
        <w:rPr>
          <w:iCs/>
        </w:rPr>
        <w:t xml:space="preserve"> </w:t>
      </w:r>
      <w:r w:rsidR="00C434DC">
        <w:rPr>
          <w:iCs/>
        </w:rPr>
        <w:t>VTEK R</w:t>
      </w:r>
      <w:r w:rsidR="000E1438">
        <w:rPr>
          <w:iCs/>
        </w:rPr>
        <w:t>ekomendacij</w:t>
      </w:r>
      <w:r w:rsidR="007A7114">
        <w:rPr>
          <w:iCs/>
        </w:rPr>
        <w:t>os</w:t>
      </w:r>
      <w:r w:rsidR="000E1438">
        <w:rPr>
          <w:iCs/>
        </w:rPr>
        <w:t xml:space="preserve">e teikiamus </w:t>
      </w:r>
      <w:r w:rsidR="00FF2DF4">
        <w:rPr>
          <w:iCs/>
        </w:rPr>
        <w:t>pasiūlymus dėl Įstatymo kontrolės ir priežiūros veiksmų</w:t>
      </w:r>
      <w:r w:rsidR="007A7114">
        <w:rPr>
          <w:iCs/>
        </w:rPr>
        <w:t xml:space="preserve">, </w:t>
      </w:r>
      <w:r w:rsidR="004F63D7">
        <w:rPr>
          <w:iCs/>
        </w:rPr>
        <w:t xml:space="preserve">įgyvendinant </w:t>
      </w:r>
      <w:r w:rsidR="007A7114">
        <w:rPr>
          <w:iCs/>
        </w:rPr>
        <w:t xml:space="preserve">priemones, skirtas vertinimo metu nustatytiems </w:t>
      </w:r>
      <w:r w:rsidR="004F63D7">
        <w:rPr>
          <w:iCs/>
        </w:rPr>
        <w:t xml:space="preserve">rizikos </w:t>
      </w:r>
      <w:r w:rsidR="004434B4">
        <w:rPr>
          <w:iCs/>
        </w:rPr>
        <w:t>veiksniams valdyti, mažinti i</w:t>
      </w:r>
      <w:r w:rsidR="004F63D7">
        <w:rPr>
          <w:iCs/>
        </w:rPr>
        <w:t>r pašalinti</w:t>
      </w:r>
      <w:r w:rsidR="007A7114">
        <w:rPr>
          <w:iCs/>
        </w:rPr>
        <w:t>.</w:t>
      </w:r>
      <w:r w:rsidR="004F63D7">
        <w:rPr>
          <w:iCs/>
        </w:rPr>
        <w:t xml:space="preserve"> </w:t>
      </w:r>
    </w:p>
    <w:p w:rsidR="00C1343F" w:rsidRPr="006D46AF" w:rsidRDefault="00C1343F" w:rsidP="000E1438">
      <w:pPr>
        <w:spacing w:line="276" w:lineRule="auto"/>
        <w:jc w:val="both"/>
        <w:rPr>
          <w:color w:val="FF0000"/>
        </w:rPr>
      </w:pPr>
    </w:p>
    <w:p w:rsidR="007F72F6" w:rsidRPr="006D46AF" w:rsidRDefault="00B276CE" w:rsidP="006D46AF">
      <w:pPr>
        <w:spacing w:line="276" w:lineRule="auto"/>
        <w:jc w:val="center"/>
        <w:rPr>
          <w:b/>
          <w:color w:val="000000" w:themeColor="text1"/>
        </w:rPr>
      </w:pPr>
      <w:r>
        <w:rPr>
          <w:b/>
          <w:color w:val="000000" w:themeColor="text1"/>
        </w:rPr>
        <w:t xml:space="preserve">PRIEMONĖS, KURIŲ BŪTINA IMTIS RIZIKOS VEIKSNIAMS </w:t>
      </w:r>
      <w:r w:rsidR="007A7114">
        <w:rPr>
          <w:b/>
          <w:color w:val="000000" w:themeColor="text1"/>
        </w:rPr>
        <w:t xml:space="preserve">VALDYTI, MAŽINTI </w:t>
      </w:r>
      <w:r w:rsidR="004434B4">
        <w:rPr>
          <w:b/>
          <w:color w:val="000000" w:themeColor="text1"/>
        </w:rPr>
        <w:t>I</w:t>
      </w:r>
      <w:r>
        <w:rPr>
          <w:b/>
          <w:color w:val="000000" w:themeColor="text1"/>
        </w:rPr>
        <w:t>R PAŠALINTI</w:t>
      </w:r>
    </w:p>
    <w:p w:rsidR="00DC65C1" w:rsidRPr="006D46AF" w:rsidRDefault="00DC65C1" w:rsidP="006D46AF">
      <w:pPr>
        <w:pStyle w:val="Betarp"/>
        <w:spacing w:line="276" w:lineRule="auto"/>
        <w:jc w:val="both"/>
        <w:rPr>
          <w:b/>
          <w:color w:val="FF0000"/>
        </w:rPr>
      </w:pPr>
    </w:p>
    <w:p w:rsidR="00770CCC" w:rsidRPr="006D46AF" w:rsidRDefault="00770CCC" w:rsidP="006D46AF">
      <w:pPr>
        <w:pStyle w:val="Betarp"/>
        <w:numPr>
          <w:ilvl w:val="0"/>
          <w:numId w:val="14"/>
        </w:numPr>
        <w:spacing w:line="276" w:lineRule="auto"/>
        <w:jc w:val="both"/>
        <w:rPr>
          <w:color w:val="000000" w:themeColor="text1"/>
        </w:rPr>
      </w:pPr>
      <w:r w:rsidRPr="006D46AF">
        <w:rPr>
          <w:color w:val="000000" w:themeColor="text1"/>
        </w:rPr>
        <w:t xml:space="preserve">Patvirtinti </w:t>
      </w:r>
      <w:r w:rsidRPr="006D46AF">
        <w:rPr>
          <w:lang w:eastAsia="lt-LT"/>
        </w:rPr>
        <w:t xml:space="preserve">pareigų, kurias einantys asmenys privalo deklaruoti privačius interesus, </w:t>
      </w:r>
    </w:p>
    <w:p w:rsidR="00770CCC" w:rsidRPr="006D46AF" w:rsidRDefault="00624895" w:rsidP="006D46AF">
      <w:pPr>
        <w:pStyle w:val="Betarp"/>
        <w:spacing w:line="276" w:lineRule="auto"/>
        <w:jc w:val="both"/>
        <w:rPr>
          <w:lang w:eastAsia="lt-LT"/>
        </w:rPr>
      </w:pPr>
      <w:r>
        <w:rPr>
          <w:lang w:eastAsia="lt-LT"/>
        </w:rPr>
        <w:t>s</w:t>
      </w:r>
      <w:r w:rsidR="00770CCC" w:rsidRPr="006D46AF">
        <w:rPr>
          <w:lang w:eastAsia="lt-LT"/>
        </w:rPr>
        <w:t>ąrašą</w:t>
      </w:r>
      <w:r>
        <w:rPr>
          <w:lang w:eastAsia="lt-LT"/>
        </w:rPr>
        <w:t>, su juo supažindinti deklaruojančius asmenis</w:t>
      </w:r>
      <w:r w:rsidR="00770CCC" w:rsidRPr="006D46AF">
        <w:rPr>
          <w:lang w:eastAsia="lt-LT"/>
        </w:rPr>
        <w:t xml:space="preserve"> ir </w:t>
      </w:r>
      <w:r w:rsidR="00BD5D26">
        <w:rPr>
          <w:lang w:eastAsia="lt-LT"/>
        </w:rPr>
        <w:t xml:space="preserve">paskelbti </w:t>
      </w:r>
      <w:r>
        <w:rPr>
          <w:lang w:eastAsia="lt-LT"/>
        </w:rPr>
        <w:t xml:space="preserve">įstaigos </w:t>
      </w:r>
      <w:r w:rsidR="00BD5D26">
        <w:rPr>
          <w:lang w:eastAsia="lt-LT"/>
        </w:rPr>
        <w:t>interneto svetainėj</w:t>
      </w:r>
      <w:r w:rsidR="006A584D">
        <w:rPr>
          <w:lang w:eastAsia="lt-LT"/>
        </w:rPr>
        <w:t>e</w:t>
      </w:r>
      <w:r w:rsidR="00B836D6">
        <w:rPr>
          <w:lang w:eastAsia="lt-LT"/>
        </w:rPr>
        <w:t xml:space="preserve"> </w:t>
      </w:r>
      <w:r w:rsidR="006A584D">
        <w:rPr>
          <w:lang w:eastAsia="lt-LT"/>
        </w:rPr>
        <w:t>(</w:t>
      </w:r>
      <w:r w:rsidR="00B836D6">
        <w:rPr>
          <w:lang w:eastAsia="lt-LT"/>
        </w:rPr>
        <w:t>priemonė</w:t>
      </w:r>
      <w:r w:rsidR="00770CCC" w:rsidRPr="006D46AF">
        <w:rPr>
          <w:lang w:eastAsia="lt-LT"/>
        </w:rPr>
        <w:t xml:space="preserve"> aktuali</w:t>
      </w:r>
      <w:r w:rsidR="002F7AD8">
        <w:rPr>
          <w:lang w:eastAsia="lt-LT"/>
        </w:rPr>
        <w:t xml:space="preserve"> </w:t>
      </w:r>
      <w:r w:rsidR="004434B4">
        <w:rPr>
          <w:lang w:eastAsia="lt-LT"/>
        </w:rPr>
        <w:t>šio s</w:t>
      </w:r>
      <w:r w:rsidR="007E5D57" w:rsidRPr="006D46AF">
        <w:rPr>
          <w:lang w:eastAsia="lt-LT"/>
        </w:rPr>
        <w:t xml:space="preserve">ąrašo neparengusių ir </w:t>
      </w:r>
      <w:r w:rsidR="00BD5D26">
        <w:rPr>
          <w:lang w:eastAsia="lt-LT"/>
        </w:rPr>
        <w:t xml:space="preserve">nepatvirtinusių ar viešai jo </w:t>
      </w:r>
      <w:r w:rsidR="007E5D57" w:rsidRPr="006D46AF">
        <w:rPr>
          <w:lang w:eastAsia="lt-LT"/>
        </w:rPr>
        <w:t>nepaskelbusių įstaigų vadovams</w:t>
      </w:r>
      <w:r w:rsidR="006A584D">
        <w:rPr>
          <w:lang w:eastAsia="lt-LT"/>
        </w:rPr>
        <w:t>)</w:t>
      </w:r>
      <w:r w:rsidR="007E5D57" w:rsidRPr="006D46AF">
        <w:rPr>
          <w:lang w:eastAsia="lt-LT"/>
        </w:rPr>
        <w:t>.</w:t>
      </w:r>
    </w:p>
    <w:p w:rsidR="00895E96" w:rsidRDefault="00683F4D" w:rsidP="005730C1">
      <w:pPr>
        <w:pStyle w:val="Sraopastraipa"/>
        <w:numPr>
          <w:ilvl w:val="0"/>
          <w:numId w:val="14"/>
        </w:numPr>
        <w:spacing w:line="276" w:lineRule="auto"/>
        <w:jc w:val="both"/>
        <w:rPr>
          <w:color w:val="000000" w:themeColor="text1"/>
        </w:rPr>
      </w:pPr>
      <w:r w:rsidRPr="005730C1">
        <w:rPr>
          <w:color w:val="000000" w:themeColor="text1"/>
        </w:rPr>
        <w:t xml:space="preserve">Peržiūrėti ir </w:t>
      </w:r>
      <w:r w:rsidR="005730C1" w:rsidRPr="005730C1">
        <w:rPr>
          <w:color w:val="000000" w:themeColor="text1"/>
        </w:rPr>
        <w:t xml:space="preserve">jei reikia </w:t>
      </w:r>
      <w:r w:rsidRPr="005730C1">
        <w:rPr>
          <w:color w:val="000000" w:themeColor="text1"/>
        </w:rPr>
        <w:t>patikslinti</w:t>
      </w:r>
      <w:r w:rsidRPr="005730C1">
        <w:rPr>
          <w:color w:val="000000" w:themeColor="text1"/>
          <w:lang w:eastAsia="lt-LT"/>
        </w:rPr>
        <w:t xml:space="preserve"> </w:t>
      </w:r>
      <w:r w:rsidR="005730C1" w:rsidRPr="005730C1">
        <w:rPr>
          <w:color w:val="000000" w:themeColor="text1"/>
          <w:lang w:eastAsia="lt-LT"/>
        </w:rPr>
        <w:t xml:space="preserve">pareigų, kurias einantys asmenys privalo </w:t>
      </w:r>
      <w:r w:rsidR="005730C1" w:rsidRPr="00895E96">
        <w:rPr>
          <w:color w:val="000000" w:themeColor="text1"/>
          <w:lang w:eastAsia="lt-LT"/>
        </w:rPr>
        <w:t xml:space="preserve">deklaruoti </w:t>
      </w:r>
    </w:p>
    <w:p w:rsidR="00683F4D" w:rsidRPr="00895E96" w:rsidRDefault="005730C1" w:rsidP="00895E96">
      <w:pPr>
        <w:spacing w:line="276" w:lineRule="auto"/>
        <w:jc w:val="both"/>
        <w:rPr>
          <w:color w:val="000000" w:themeColor="text1"/>
        </w:rPr>
      </w:pPr>
      <w:r w:rsidRPr="00895E96">
        <w:rPr>
          <w:color w:val="000000" w:themeColor="text1"/>
          <w:lang w:eastAsia="lt-LT"/>
        </w:rPr>
        <w:lastRenderedPageBreak/>
        <w:t>privačius interesus, s</w:t>
      </w:r>
      <w:r w:rsidR="00683F4D" w:rsidRPr="00895E96">
        <w:rPr>
          <w:color w:val="000000" w:themeColor="text1"/>
          <w:lang w:eastAsia="lt-LT"/>
        </w:rPr>
        <w:t>ąrašą, įtraukiant visas pareigybes, kurias einantiems asmenims Įstatyme nustatyta pareiga deklaruoti privačius interesus.</w:t>
      </w:r>
    </w:p>
    <w:p w:rsidR="00683F4D" w:rsidRPr="005730C1" w:rsidRDefault="00683F4D" w:rsidP="00683F4D">
      <w:pPr>
        <w:pStyle w:val="Betarp"/>
        <w:numPr>
          <w:ilvl w:val="0"/>
          <w:numId w:val="14"/>
        </w:numPr>
        <w:spacing w:line="276" w:lineRule="auto"/>
        <w:jc w:val="both"/>
        <w:rPr>
          <w:color w:val="000000" w:themeColor="text1"/>
        </w:rPr>
      </w:pPr>
      <w:r w:rsidRPr="005730C1">
        <w:rPr>
          <w:color w:val="000000" w:themeColor="text1"/>
        </w:rPr>
        <w:t>Apie pareigą deklaruoti privačius interesus, darbuotojus informuoti raštu</w:t>
      </w:r>
      <w:r w:rsidR="00895E96">
        <w:rPr>
          <w:color w:val="000000" w:themeColor="text1"/>
        </w:rPr>
        <w:t>.</w:t>
      </w:r>
    </w:p>
    <w:p w:rsidR="005730C1" w:rsidRPr="005730C1" w:rsidRDefault="00683F4D" w:rsidP="00683F4D">
      <w:pPr>
        <w:pStyle w:val="Betarp"/>
        <w:numPr>
          <w:ilvl w:val="0"/>
          <w:numId w:val="14"/>
        </w:numPr>
        <w:spacing w:line="276" w:lineRule="auto"/>
        <w:jc w:val="both"/>
        <w:rPr>
          <w:color w:val="000000" w:themeColor="text1"/>
        </w:rPr>
      </w:pPr>
      <w:r w:rsidRPr="005730C1">
        <w:rPr>
          <w:color w:val="000000" w:themeColor="text1"/>
        </w:rPr>
        <w:t xml:space="preserve">Sustiprinti deklaruojančių asmenų privačių interesų deklaracijų teikimo kontrolę ir </w:t>
      </w:r>
    </w:p>
    <w:p w:rsidR="00683F4D" w:rsidRPr="005730C1" w:rsidRDefault="00683F4D" w:rsidP="005730C1">
      <w:pPr>
        <w:pStyle w:val="Betarp"/>
        <w:spacing w:line="276" w:lineRule="auto"/>
        <w:jc w:val="both"/>
        <w:rPr>
          <w:color w:val="000000" w:themeColor="text1"/>
        </w:rPr>
      </w:pPr>
      <w:r w:rsidRPr="005730C1">
        <w:rPr>
          <w:color w:val="000000" w:themeColor="text1"/>
        </w:rPr>
        <w:t>jų turinio stebėseną</w:t>
      </w:r>
      <w:r w:rsidR="00895E96">
        <w:rPr>
          <w:color w:val="000000" w:themeColor="text1"/>
        </w:rPr>
        <w:t>.</w:t>
      </w:r>
      <w:r w:rsidRPr="005730C1">
        <w:rPr>
          <w:color w:val="000000" w:themeColor="text1"/>
        </w:rPr>
        <w:t xml:space="preserve"> </w:t>
      </w:r>
    </w:p>
    <w:p w:rsidR="004434B4" w:rsidRDefault="00683F4D" w:rsidP="005730C1">
      <w:pPr>
        <w:pStyle w:val="Betarp"/>
        <w:numPr>
          <w:ilvl w:val="0"/>
          <w:numId w:val="14"/>
        </w:numPr>
        <w:spacing w:line="276" w:lineRule="auto"/>
        <w:jc w:val="both"/>
        <w:rPr>
          <w:color w:val="000000" w:themeColor="text1"/>
        </w:rPr>
      </w:pPr>
      <w:r w:rsidRPr="005730C1">
        <w:rPr>
          <w:color w:val="000000" w:themeColor="text1"/>
        </w:rPr>
        <w:t xml:space="preserve">Užtikrinti, kad </w:t>
      </w:r>
      <w:r w:rsidRPr="005730C1">
        <w:rPr>
          <w:color w:val="000000" w:themeColor="text1"/>
          <w:lang w:eastAsia="lt-LT"/>
        </w:rPr>
        <w:t xml:space="preserve">pirkimų procedūrose nedalyvautų viešų ir </w:t>
      </w:r>
      <w:r w:rsidRPr="004434B4">
        <w:rPr>
          <w:color w:val="000000" w:themeColor="text1"/>
          <w:lang w:eastAsia="lt-LT"/>
        </w:rPr>
        <w:t>pri</w:t>
      </w:r>
      <w:r w:rsidR="004434B4">
        <w:rPr>
          <w:color w:val="000000" w:themeColor="text1"/>
          <w:lang w:eastAsia="lt-LT"/>
        </w:rPr>
        <w:t xml:space="preserve">vačių interesų </w:t>
      </w:r>
    </w:p>
    <w:p w:rsidR="00683F4D" w:rsidRPr="004434B4" w:rsidRDefault="004434B4" w:rsidP="004434B4">
      <w:pPr>
        <w:pStyle w:val="Betarp"/>
        <w:spacing w:line="276" w:lineRule="auto"/>
        <w:jc w:val="both"/>
        <w:rPr>
          <w:color w:val="000000" w:themeColor="text1"/>
        </w:rPr>
      </w:pPr>
      <w:r w:rsidRPr="004434B4">
        <w:rPr>
          <w:color w:val="000000" w:themeColor="text1"/>
          <w:lang w:eastAsia="lt-LT"/>
        </w:rPr>
        <w:t xml:space="preserve">nedeklaravę </w:t>
      </w:r>
      <w:r w:rsidR="00683F4D" w:rsidRPr="004434B4">
        <w:rPr>
          <w:color w:val="000000" w:themeColor="text1"/>
          <w:lang w:eastAsia="lt-LT"/>
        </w:rPr>
        <w:t>ar juos netinkamai</w:t>
      </w:r>
      <w:r w:rsidRPr="004434B4">
        <w:rPr>
          <w:color w:val="000000" w:themeColor="text1"/>
          <w:lang w:eastAsia="lt-LT"/>
        </w:rPr>
        <w:t xml:space="preserve"> deklaravę darbuotojai</w:t>
      </w:r>
      <w:r w:rsidR="00683F4D" w:rsidRPr="004434B4">
        <w:rPr>
          <w:color w:val="000000" w:themeColor="text1"/>
        </w:rPr>
        <w:t>.</w:t>
      </w:r>
    </w:p>
    <w:p w:rsidR="00B836D6" w:rsidRPr="00B836D6" w:rsidRDefault="00B836D6" w:rsidP="00F415FF">
      <w:pPr>
        <w:pStyle w:val="Betarp"/>
        <w:numPr>
          <w:ilvl w:val="0"/>
          <w:numId w:val="14"/>
        </w:numPr>
        <w:spacing w:line="276" w:lineRule="auto"/>
        <w:jc w:val="both"/>
        <w:rPr>
          <w:color w:val="000000" w:themeColor="text1"/>
        </w:rPr>
      </w:pPr>
      <w:r>
        <w:rPr>
          <w:lang w:eastAsia="ar-SA"/>
        </w:rPr>
        <w:t xml:space="preserve">Parengti ir patvirtinti dovanų, gautų pagal tarptautinį protokolą ar tradicijas ir </w:t>
      </w:r>
    </w:p>
    <w:p w:rsidR="00B836D6" w:rsidRPr="006D46AF" w:rsidRDefault="00B836D6" w:rsidP="00B836D6">
      <w:pPr>
        <w:pStyle w:val="Betarp"/>
        <w:spacing w:line="276" w:lineRule="auto"/>
        <w:jc w:val="both"/>
        <w:rPr>
          <w:lang w:eastAsia="lt-LT"/>
        </w:rPr>
      </w:pPr>
      <w:r>
        <w:rPr>
          <w:lang w:eastAsia="ar-SA"/>
        </w:rPr>
        <w:t>viršijančių 150 eurų vertę, vertinimo ir saugojimo institucijoje tvarką</w:t>
      </w:r>
      <w:r w:rsidR="006A584D">
        <w:rPr>
          <w:lang w:eastAsia="ar-SA"/>
        </w:rPr>
        <w:t xml:space="preserve"> bei su ja supažindinti įstaigos darbuotojus</w:t>
      </w:r>
      <w:r w:rsidRPr="00B836D6">
        <w:rPr>
          <w:lang w:eastAsia="lt-LT"/>
        </w:rPr>
        <w:t xml:space="preserve"> </w:t>
      </w:r>
      <w:r w:rsidR="006A584D">
        <w:rPr>
          <w:lang w:eastAsia="lt-LT"/>
        </w:rPr>
        <w:t>(</w:t>
      </w:r>
      <w:r>
        <w:rPr>
          <w:lang w:eastAsia="lt-LT"/>
        </w:rPr>
        <w:t>priemonė</w:t>
      </w:r>
      <w:r w:rsidRPr="006D46AF">
        <w:rPr>
          <w:lang w:eastAsia="lt-LT"/>
        </w:rPr>
        <w:t xml:space="preserve"> aktuali</w:t>
      </w:r>
      <w:r>
        <w:rPr>
          <w:lang w:eastAsia="lt-LT"/>
        </w:rPr>
        <w:t xml:space="preserve"> dovanų tvarkos </w:t>
      </w:r>
      <w:r w:rsidRPr="006D46AF">
        <w:rPr>
          <w:lang w:eastAsia="lt-LT"/>
        </w:rPr>
        <w:t xml:space="preserve">neparengusių ir </w:t>
      </w:r>
      <w:r>
        <w:rPr>
          <w:lang w:eastAsia="lt-LT"/>
        </w:rPr>
        <w:t xml:space="preserve">nepatvirtinusių </w:t>
      </w:r>
      <w:r w:rsidRPr="006D46AF">
        <w:rPr>
          <w:lang w:eastAsia="lt-LT"/>
        </w:rPr>
        <w:t>įstaigų vadovams</w:t>
      </w:r>
      <w:r w:rsidR="006A584D">
        <w:rPr>
          <w:lang w:eastAsia="lt-LT"/>
        </w:rPr>
        <w:t>)</w:t>
      </w:r>
      <w:r w:rsidRPr="006D46AF">
        <w:rPr>
          <w:lang w:eastAsia="lt-LT"/>
        </w:rPr>
        <w:t>.</w:t>
      </w:r>
    </w:p>
    <w:p w:rsidR="00DC65C1" w:rsidRPr="006D46AF" w:rsidRDefault="00DC65C1" w:rsidP="006D46AF">
      <w:pPr>
        <w:pStyle w:val="Betarp"/>
        <w:spacing w:line="276" w:lineRule="auto"/>
        <w:jc w:val="both"/>
        <w:rPr>
          <w:color w:val="000000" w:themeColor="text1"/>
        </w:rPr>
      </w:pPr>
    </w:p>
    <w:p w:rsidR="00DC65C1" w:rsidRPr="006D46AF" w:rsidRDefault="005730C1" w:rsidP="006D46AF">
      <w:pPr>
        <w:pStyle w:val="Sraopastraipa"/>
        <w:spacing w:line="276" w:lineRule="auto"/>
        <w:ind w:left="0"/>
        <w:jc w:val="center"/>
        <w:rPr>
          <w:b/>
          <w:color w:val="000000" w:themeColor="text1"/>
        </w:rPr>
      </w:pPr>
      <w:r>
        <w:rPr>
          <w:b/>
          <w:color w:val="000000" w:themeColor="text1"/>
        </w:rPr>
        <w:t xml:space="preserve">ANKSTESNIŲ </w:t>
      </w:r>
      <w:r w:rsidR="00DC65C1" w:rsidRPr="006D46AF">
        <w:rPr>
          <w:b/>
          <w:color w:val="000000" w:themeColor="text1"/>
        </w:rPr>
        <w:t>REKOMENDACIJŲ ĮGYVENDINIMAS</w:t>
      </w:r>
    </w:p>
    <w:p w:rsidR="00DC65C1" w:rsidRPr="006D46AF" w:rsidRDefault="00DC65C1" w:rsidP="006D46AF">
      <w:pPr>
        <w:spacing w:line="276" w:lineRule="auto"/>
        <w:ind w:firstLine="567"/>
        <w:jc w:val="both"/>
        <w:rPr>
          <w:color w:val="FF0000"/>
        </w:rPr>
      </w:pPr>
    </w:p>
    <w:p w:rsidR="00DC65C1" w:rsidRPr="006D46AF" w:rsidRDefault="00DC65C1" w:rsidP="006D46AF">
      <w:pPr>
        <w:spacing w:line="276" w:lineRule="auto"/>
        <w:ind w:firstLine="1276"/>
        <w:jc w:val="both"/>
        <w:rPr>
          <w:b/>
          <w:color w:val="000000" w:themeColor="text1"/>
          <w:spacing w:val="160"/>
        </w:rPr>
      </w:pPr>
      <w:r w:rsidRPr="006D46AF">
        <w:rPr>
          <w:color w:val="000000" w:themeColor="text1"/>
        </w:rPr>
        <w:t>Įvertintas Jonavos rajono savivaldybės mero 2020-10-16 išvadoje</w:t>
      </w:r>
      <w:r w:rsidRPr="006D46AF">
        <w:rPr>
          <w:b/>
          <w:color w:val="000000" w:themeColor="text1"/>
          <w:spacing w:val="160"/>
        </w:rPr>
        <w:t xml:space="preserve"> </w:t>
      </w:r>
      <w:r w:rsidRPr="006D46AF">
        <w:t>„Dėl korupcijos pasireiškimo tikimybės nustatymo Jonavos rajono savivaldybės žemės paskirties ir (ar) naudojimo būdo keitimas srityje“</w:t>
      </w:r>
      <w:r w:rsidRPr="006D46AF">
        <w:rPr>
          <w:b/>
          <w:color w:val="000000" w:themeColor="text1"/>
          <w:spacing w:val="160"/>
        </w:rPr>
        <w:t xml:space="preserve"> </w:t>
      </w:r>
      <w:r w:rsidRPr="006D46AF">
        <w:rPr>
          <w:color w:val="000000" w:themeColor="text1"/>
        </w:rPr>
        <w:t>siūlomų priemonių korupcijos pasireiškimo tikimybei mažinti įgyvendinimas. Buvo rekomenduojama:</w:t>
      </w:r>
    </w:p>
    <w:p w:rsidR="00DC65C1" w:rsidRPr="006D46AF" w:rsidRDefault="00DC65C1" w:rsidP="006D46AF">
      <w:pPr>
        <w:pStyle w:val="Betarp"/>
        <w:numPr>
          <w:ilvl w:val="0"/>
          <w:numId w:val="11"/>
        </w:numPr>
        <w:spacing w:line="276" w:lineRule="auto"/>
        <w:ind w:left="1701"/>
        <w:jc w:val="both"/>
        <w:rPr>
          <w:color w:val="000000" w:themeColor="text1"/>
        </w:rPr>
      </w:pPr>
      <w:r w:rsidRPr="006D46AF">
        <w:rPr>
          <w:color w:val="000000" w:themeColor="text1"/>
          <w:lang w:eastAsia="lt-LT"/>
        </w:rPr>
        <w:t xml:space="preserve">Iki   2020 m.   pabaigos   peržiūrėti  ir  patikslinti   Jonavos   rajono  savivaldybės </w:t>
      </w:r>
    </w:p>
    <w:p w:rsidR="00DC65C1" w:rsidRPr="006D46AF" w:rsidRDefault="00DC65C1" w:rsidP="006D46AF">
      <w:pPr>
        <w:pStyle w:val="Betarp"/>
        <w:spacing w:line="276" w:lineRule="auto"/>
        <w:jc w:val="both"/>
        <w:rPr>
          <w:color w:val="000000" w:themeColor="text1"/>
        </w:rPr>
      </w:pPr>
      <w:r w:rsidRPr="006D46AF">
        <w:rPr>
          <w:color w:val="000000" w:themeColor="text1"/>
          <w:lang w:eastAsia="lt-LT"/>
        </w:rPr>
        <w:t xml:space="preserve">administracijos </w:t>
      </w:r>
      <w:r w:rsidRPr="006D46AF">
        <w:rPr>
          <w:color w:val="000000" w:themeColor="text1"/>
        </w:rPr>
        <w:t>Statybos, remonto ir architektūros skyriaus vyriausiojo architekto</w:t>
      </w:r>
      <w:r w:rsidRPr="006D46AF">
        <w:rPr>
          <w:color w:val="000000" w:themeColor="text1"/>
          <w:lang w:eastAsia="lt-LT"/>
        </w:rPr>
        <w:t xml:space="preserve"> pareigybės aprašymą. </w:t>
      </w:r>
    </w:p>
    <w:p w:rsidR="00DC65C1" w:rsidRPr="006D46AF" w:rsidRDefault="00DC65C1" w:rsidP="006D46AF">
      <w:pPr>
        <w:pStyle w:val="Betarp"/>
        <w:numPr>
          <w:ilvl w:val="0"/>
          <w:numId w:val="11"/>
        </w:numPr>
        <w:spacing w:line="276" w:lineRule="auto"/>
        <w:ind w:left="1701"/>
        <w:jc w:val="both"/>
        <w:rPr>
          <w:color w:val="000000" w:themeColor="text1"/>
        </w:rPr>
      </w:pPr>
      <w:r w:rsidRPr="006D46AF">
        <w:rPr>
          <w:color w:val="000000" w:themeColor="text1"/>
        </w:rPr>
        <w:t xml:space="preserve">Atsižvelgiant  į  teisės  aktų,  reglamentuojančių korupcijos prevencijos viešinimą, </w:t>
      </w:r>
    </w:p>
    <w:p w:rsidR="00DC65C1" w:rsidRPr="006D46AF" w:rsidRDefault="00DC65C1" w:rsidP="006D46AF">
      <w:pPr>
        <w:pStyle w:val="Betarp"/>
        <w:spacing w:line="276" w:lineRule="auto"/>
        <w:jc w:val="both"/>
        <w:rPr>
          <w:color w:val="000000" w:themeColor="text1"/>
        </w:rPr>
      </w:pPr>
      <w:r w:rsidRPr="006D46AF">
        <w:rPr>
          <w:color w:val="000000" w:themeColor="text1"/>
        </w:rPr>
        <w:t>užtikrinti informacijos viešinimą savivaldybės interneto svetainėje.</w:t>
      </w:r>
    </w:p>
    <w:p w:rsidR="00DC65C1" w:rsidRPr="006D46AF" w:rsidRDefault="00DC65C1" w:rsidP="006D46AF">
      <w:pPr>
        <w:pStyle w:val="Sraopastraipa"/>
        <w:numPr>
          <w:ilvl w:val="0"/>
          <w:numId w:val="11"/>
        </w:numPr>
        <w:tabs>
          <w:tab w:val="left" w:pos="0"/>
          <w:tab w:val="left" w:pos="851"/>
        </w:tabs>
        <w:spacing w:line="276" w:lineRule="auto"/>
        <w:ind w:left="1701"/>
        <w:jc w:val="both"/>
        <w:rPr>
          <w:color w:val="000000" w:themeColor="text1"/>
        </w:rPr>
      </w:pPr>
      <w:r w:rsidRPr="006D46AF">
        <w:rPr>
          <w:color w:val="000000" w:themeColor="text1"/>
        </w:rPr>
        <w:t xml:space="preserve"> Išvadą   dėl  korupcijos   pasireiškimo   tikimybės  nustatymo   Jonavos  rajono </w:t>
      </w:r>
    </w:p>
    <w:p w:rsidR="00DC65C1" w:rsidRPr="005730C1" w:rsidRDefault="00DC65C1" w:rsidP="005730C1">
      <w:pPr>
        <w:tabs>
          <w:tab w:val="left" w:pos="0"/>
          <w:tab w:val="left" w:pos="851"/>
        </w:tabs>
        <w:spacing w:line="276" w:lineRule="auto"/>
        <w:jc w:val="both"/>
        <w:rPr>
          <w:color w:val="000000" w:themeColor="text1"/>
        </w:rPr>
      </w:pPr>
      <w:r w:rsidRPr="006D46AF">
        <w:rPr>
          <w:color w:val="000000" w:themeColor="text1"/>
        </w:rPr>
        <w:t xml:space="preserve">savivaldybės </w:t>
      </w:r>
      <w:r w:rsidRPr="006D46AF">
        <w:t>žemės paskirties ir (ar) naudojimo būdo keitimo</w:t>
      </w:r>
      <w:r w:rsidRPr="006D46AF">
        <w:rPr>
          <w:color w:val="000000" w:themeColor="text1"/>
        </w:rPr>
        <w:t xml:space="preserve"> srityje paskelbti savivaldybės interneto svetainėje.</w:t>
      </w:r>
    </w:p>
    <w:p w:rsidR="00DC65C1" w:rsidRPr="006D46AF" w:rsidRDefault="00DC65C1" w:rsidP="006D46AF">
      <w:pPr>
        <w:pStyle w:val="Betarp"/>
        <w:spacing w:line="276" w:lineRule="auto"/>
        <w:ind w:firstLine="1276"/>
        <w:jc w:val="both"/>
      </w:pPr>
      <w:r w:rsidRPr="006D46AF">
        <w:rPr>
          <w:color w:val="000000" w:themeColor="text1"/>
        </w:rPr>
        <w:t xml:space="preserve">Įgyvendinant  1-ąją   rekomendaciją   nustatyta,   kad   rekomendaciją   įgyvendinta, </w:t>
      </w:r>
    </w:p>
    <w:p w:rsidR="00DC65C1" w:rsidRPr="005730C1" w:rsidRDefault="00DC65C1" w:rsidP="006D46AF">
      <w:pPr>
        <w:pStyle w:val="Betarp"/>
        <w:spacing w:line="276" w:lineRule="auto"/>
        <w:jc w:val="both"/>
        <w:rPr>
          <w:color w:val="000000" w:themeColor="text1"/>
        </w:rPr>
      </w:pPr>
      <w:r w:rsidRPr="006D46AF">
        <w:rPr>
          <w:lang w:eastAsia="lt-LT"/>
        </w:rPr>
        <w:t>interneto svetainėje patalpintas</w:t>
      </w:r>
      <w:r w:rsidRPr="006D46AF">
        <w:rPr>
          <w:color w:val="000000" w:themeColor="text1"/>
          <w:lang w:eastAsia="lt-LT"/>
        </w:rPr>
        <w:t xml:space="preserve">  patikslintas   Jonavos   rajono  savivaldybės administracijos </w:t>
      </w:r>
      <w:r w:rsidRPr="006D46AF">
        <w:rPr>
          <w:color w:val="000000" w:themeColor="text1"/>
        </w:rPr>
        <w:t>Statybos, remonto ir architektūros skyriaus vyriausiojo architekto</w:t>
      </w:r>
      <w:r w:rsidRPr="006D46AF">
        <w:rPr>
          <w:color w:val="000000" w:themeColor="text1"/>
          <w:lang w:eastAsia="lt-LT"/>
        </w:rPr>
        <w:t xml:space="preserve"> pareigybės aprašymas. </w:t>
      </w:r>
    </w:p>
    <w:p w:rsidR="00AB7FFA" w:rsidRPr="006D46AF" w:rsidRDefault="00DC65C1" w:rsidP="00AB7FFA">
      <w:pPr>
        <w:pStyle w:val="Betarp"/>
        <w:spacing w:line="276" w:lineRule="auto"/>
        <w:ind w:firstLine="1276"/>
        <w:jc w:val="both"/>
        <w:rPr>
          <w:color w:val="000000" w:themeColor="text1"/>
        </w:rPr>
      </w:pPr>
      <w:r w:rsidRPr="006D46AF">
        <w:rPr>
          <w:color w:val="000000" w:themeColor="text1"/>
        </w:rPr>
        <w:t xml:space="preserve">Įgyvendinant 2-ąją rekomendaciją atnaujinta informacija apie korupcijos prevencija savivaldybės interneto svetainėje </w:t>
      </w:r>
      <w:hyperlink r:id="rId9" w:history="1">
        <w:r w:rsidRPr="006D46AF">
          <w:rPr>
            <w:rStyle w:val="Hipersaitas"/>
          </w:rPr>
          <w:t>https://www.jonava.lt/savivaldybe/korupcijos-prevencija/10</w:t>
        </w:r>
      </w:hyperlink>
      <w:r w:rsidRPr="006D46AF">
        <w:rPr>
          <w:color w:val="000000" w:themeColor="text1"/>
        </w:rPr>
        <w:t xml:space="preserve"> . 2021 m. parengtas ir paviešintas Jonavos rajono savivaldybės administracijos etikos kodeksas</w:t>
      </w:r>
      <w:r w:rsidR="00DA13AD">
        <w:rPr>
          <w:color w:val="000000" w:themeColor="text1"/>
        </w:rPr>
        <w:t>.</w:t>
      </w:r>
      <w:r w:rsidR="00AB7FFA">
        <w:rPr>
          <w:color w:val="000000" w:themeColor="text1"/>
        </w:rPr>
        <w:t xml:space="preserve"> </w:t>
      </w:r>
      <w:hyperlink r:id="rId10" w:history="1">
        <w:r w:rsidR="00AB7FFA" w:rsidRPr="00B87E6B">
          <w:rPr>
            <w:rStyle w:val="Hipersaitas"/>
          </w:rPr>
          <w:t>https://jonava.lt/savivaldybe/etikos-kodeksas/1901</w:t>
        </w:r>
      </w:hyperlink>
    </w:p>
    <w:p w:rsidR="00DC65C1" w:rsidRPr="006D46AF" w:rsidRDefault="00DC65C1" w:rsidP="006D46AF">
      <w:pPr>
        <w:spacing w:line="276" w:lineRule="auto"/>
        <w:ind w:firstLine="1276"/>
        <w:jc w:val="both"/>
        <w:rPr>
          <w:color w:val="000000" w:themeColor="text1"/>
        </w:rPr>
      </w:pPr>
      <w:r w:rsidRPr="006D46AF">
        <w:rPr>
          <w:color w:val="000000" w:themeColor="text1"/>
        </w:rPr>
        <w:t xml:space="preserve">Įgyvendinant 3-ąją rekomendaciją 2020-10-16 Išvada dėl korupcijos pasireiškimo tikimybės nustatymo Jonavos rajono savivaldybės </w:t>
      </w:r>
      <w:r w:rsidRPr="006D46AF">
        <w:t>žemės paskirties ir (ar) naudojimo būdo keitimas srityje</w:t>
      </w:r>
      <w:r w:rsidRPr="006D46AF">
        <w:rPr>
          <w:color w:val="000000" w:themeColor="text1"/>
        </w:rPr>
        <w:t xml:space="preserve"> paskelbta savivaldybės internetiniame tinklalapyje.</w:t>
      </w:r>
    </w:p>
    <w:p w:rsidR="00E4772A" w:rsidRPr="006D46AF" w:rsidRDefault="00E4772A" w:rsidP="00DA13AD">
      <w:pPr>
        <w:spacing w:line="276" w:lineRule="auto"/>
        <w:jc w:val="both"/>
      </w:pPr>
    </w:p>
    <w:p w:rsidR="002F129A" w:rsidRPr="006D46AF" w:rsidRDefault="002F129A" w:rsidP="006D46AF">
      <w:pPr>
        <w:spacing w:line="276" w:lineRule="auto"/>
        <w:ind w:firstLine="1276"/>
        <w:jc w:val="both"/>
      </w:pPr>
      <w:r w:rsidRPr="006D46AF">
        <w:t>PRIDEDAMA:</w:t>
      </w:r>
    </w:p>
    <w:p w:rsidR="002F129A" w:rsidRPr="006D46AF" w:rsidRDefault="00E4772A" w:rsidP="006D46AF">
      <w:pPr>
        <w:spacing w:line="276" w:lineRule="auto"/>
        <w:ind w:firstLine="1276"/>
        <w:jc w:val="both"/>
        <w:rPr>
          <w:color w:val="000000" w:themeColor="text1"/>
        </w:rPr>
      </w:pPr>
      <w:r w:rsidRPr="006D46AF">
        <w:rPr>
          <w:color w:val="000000" w:themeColor="text1"/>
        </w:rPr>
        <w:t xml:space="preserve">Korupcijos pasireiškimo tikimybės nustatymo </w:t>
      </w:r>
      <w:r w:rsidRPr="006D46AF">
        <w:rPr>
          <w:iCs/>
          <w:color w:val="000000" w:themeColor="text1"/>
        </w:rPr>
        <w:t>viešųjų ir privačių interesų derinimo kontrolės bei interesų konfliktų valdymo srityje klausimynas</w:t>
      </w:r>
      <w:r w:rsidR="002F129A" w:rsidRPr="006D46AF">
        <w:t xml:space="preserve">, </w:t>
      </w:r>
      <w:r w:rsidRPr="006D46AF">
        <w:t>3</w:t>
      </w:r>
      <w:r w:rsidR="002F129A" w:rsidRPr="006D46AF">
        <w:t xml:space="preserve"> lapai.</w:t>
      </w:r>
    </w:p>
    <w:p w:rsidR="007F72F6" w:rsidRPr="006D46AF" w:rsidRDefault="007F72F6" w:rsidP="006D46AF">
      <w:pPr>
        <w:spacing w:line="276" w:lineRule="auto"/>
        <w:ind w:firstLine="720"/>
        <w:jc w:val="both"/>
      </w:pPr>
    </w:p>
    <w:p w:rsidR="00BB1ACC" w:rsidRPr="006A1FFF" w:rsidRDefault="00BB1ACC" w:rsidP="00715BFD">
      <w:pPr>
        <w:jc w:val="both"/>
      </w:pPr>
    </w:p>
    <w:p w:rsidR="008B5D5B" w:rsidRDefault="007F72F6" w:rsidP="007F72F6">
      <w:pPr>
        <w:jc w:val="both"/>
      </w:pPr>
      <w:r w:rsidRPr="006A1FFF">
        <w:t xml:space="preserve">Savivaldybės meras </w:t>
      </w:r>
      <w:r w:rsidRPr="006A1FFF">
        <w:tab/>
      </w:r>
      <w:r w:rsidRPr="006A1FFF">
        <w:tab/>
      </w:r>
      <w:r w:rsidRPr="006A1FFF">
        <w:tab/>
      </w:r>
      <w:r w:rsidRPr="006A1FFF">
        <w:tab/>
      </w:r>
      <w:r w:rsidR="002737E0" w:rsidRPr="006A1FFF">
        <w:t>Mindaugas Sinkevičius</w:t>
      </w:r>
    </w:p>
    <w:p w:rsidR="007E78DA" w:rsidRPr="00CD175E" w:rsidRDefault="007E78DA" w:rsidP="007F72F6">
      <w:pPr>
        <w:jc w:val="both"/>
      </w:pPr>
    </w:p>
    <w:p w:rsidR="00356139" w:rsidRDefault="00356139" w:rsidP="007F72F6">
      <w:pPr>
        <w:jc w:val="both"/>
        <w:rPr>
          <w:color w:val="000000" w:themeColor="text1"/>
        </w:rPr>
      </w:pPr>
    </w:p>
    <w:p w:rsidR="00CD175E" w:rsidRPr="00CD175E" w:rsidRDefault="00CD175E" w:rsidP="007F72F6">
      <w:pPr>
        <w:jc w:val="both"/>
        <w:rPr>
          <w:color w:val="000000" w:themeColor="text1"/>
        </w:rPr>
      </w:pPr>
    </w:p>
    <w:p w:rsidR="007E78DA" w:rsidRPr="00CD175E" w:rsidRDefault="00CD175E" w:rsidP="007F72F6">
      <w:pPr>
        <w:jc w:val="both"/>
        <w:rPr>
          <w:color w:val="000000" w:themeColor="text1"/>
        </w:rPr>
      </w:pPr>
      <w:r>
        <w:rPr>
          <w:color w:val="000000" w:themeColor="text1"/>
        </w:rPr>
        <w:t>Parengė</w:t>
      </w:r>
    </w:p>
    <w:p w:rsidR="007E78DA" w:rsidRDefault="00CD175E" w:rsidP="008813F9">
      <w:pPr>
        <w:spacing w:line="276" w:lineRule="auto"/>
        <w:jc w:val="both"/>
      </w:pPr>
      <w:r>
        <w:t>P</w:t>
      </w:r>
      <w:r w:rsidRPr="006D46AF">
        <w:t>atarėja (korupcijos prevencijai) Renata Noreikienė.</w:t>
      </w:r>
    </w:p>
    <w:p w:rsidR="007E78DA" w:rsidRPr="006A1FFF" w:rsidRDefault="007E78DA" w:rsidP="007F72F6">
      <w:pPr>
        <w:jc w:val="both"/>
        <w:rPr>
          <w:color w:val="000000" w:themeColor="text1"/>
          <w:sz w:val="16"/>
          <w:szCs w:val="16"/>
        </w:rPr>
      </w:pPr>
    </w:p>
    <w:sectPr w:rsidR="007E78DA" w:rsidRPr="006A1FFF" w:rsidSect="00BB1ACC">
      <w:headerReference w:type="default" r:id="rId11"/>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C4C" w:rsidRDefault="00F05C4C">
      <w:r>
        <w:separator/>
      </w:r>
    </w:p>
  </w:endnote>
  <w:endnote w:type="continuationSeparator" w:id="0">
    <w:p w:rsidR="00F05C4C" w:rsidRDefault="00F0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C4C" w:rsidRDefault="00F05C4C">
      <w:r>
        <w:separator/>
      </w:r>
    </w:p>
  </w:footnote>
  <w:footnote w:type="continuationSeparator" w:id="0">
    <w:p w:rsidR="00F05C4C" w:rsidRDefault="00F0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975719"/>
      <w:docPartObj>
        <w:docPartGallery w:val="Page Numbers (Top of Page)"/>
        <w:docPartUnique/>
      </w:docPartObj>
    </w:sdtPr>
    <w:sdtEndPr/>
    <w:sdtContent>
      <w:p w:rsidR="00D5235C" w:rsidRDefault="00824C39">
        <w:pPr>
          <w:pStyle w:val="Antrats"/>
          <w:jc w:val="center"/>
        </w:pPr>
        <w:r>
          <w:fldChar w:fldCharType="begin"/>
        </w:r>
        <w:r>
          <w:instrText>PAGE   \* MERGEFORMAT</w:instrText>
        </w:r>
        <w:r>
          <w:fldChar w:fldCharType="separate"/>
        </w:r>
        <w:r w:rsidR="00B41DFA">
          <w:rPr>
            <w:noProof/>
          </w:rPr>
          <w:t>6</w:t>
        </w:r>
        <w:r>
          <w:fldChar w:fldCharType="end"/>
        </w:r>
      </w:p>
    </w:sdtContent>
  </w:sdt>
  <w:p w:rsidR="00D5235C" w:rsidRDefault="00F05C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F6D"/>
    <w:multiLevelType w:val="hybridMultilevel"/>
    <w:tmpl w:val="D1122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D26C54"/>
    <w:multiLevelType w:val="hybridMultilevel"/>
    <w:tmpl w:val="85E0529E"/>
    <w:lvl w:ilvl="0" w:tplc="975E921A">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6252636"/>
    <w:multiLevelType w:val="hybridMultilevel"/>
    <w:tmpl w:val="3AB220BA"/>
    <w:lvl w:ilvl="0" w:tplc="E120384A">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CB3611"/>
    <w:multiLevelType w:val="hybridMultilevel"/>
    <w:tmpl w:val="B4186928"/>
    <w:lvl w:ilvl="0" w:tplc="0427000F">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2E00D1"/>
    <w:multiLevelType w:val="hybridMultilevel"/>
    <w:tmpl w:val="008E88E4"/>
    <w:lvl w:ilvl="0" w:tplc="04270005">
      <w:start w:val="1"/>
      <w:numFmt w:val="bullet"/>
      <w:lvlText w:val=""/>
      <w:lvlJc w:val="left"/>
      <w:pPr>
        <w:ind w:left="2052" w:hanging="360"/>
      </w:pPr>
      <w:rPr>
        <w:rFonts w:ascii="Wingdings" w:hAnsi="Wingdings"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5" w15:restartNumberingAfterBreak="0">
    <w:nsid w:val="2E29273E"/>
    <w:multiLevelType w:val="hybridMultilevel"/>
    <w:tmpl w:val="3B78D72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26C17D9"/>
    <w:multiLevelType w:val="hybridMultilevel"/>
    <w:tmpl w:val="35880D3E"/>
    <w:lvl w:ilvl="0" w:tplc="E5F0D5B6">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32826232"/>
    <w:multiLevelType w:val="hybridMultilevel"/>
    <w:tmpl w:val="3AB220BA"/>
    <w:lvl w:ilvl="0" w:tplc="E120384A">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0F3813"/>
    <w:multiLevelType w:val="hybridMultilevel"/>
    <w:tmpl w:val="00446F34"/>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9" w15:restartNumberingAfterBreak="0">
    <w:nsid w:val="43D87572"/>
    <w:multiLevelType w:val="hybridMultilevel"/>
    <w:tmpl w:val="918C28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BE5270"/>
    <w:multiLevelType w:val="hybridMultilevel"/>
    <w:tmpl w:val="E1E83878"/>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4629661F"/>
    <w:multiLevelType w:val="hybridMultilevel"/>
    <w:tmpl w:val="6C405A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7E14EDA"/>
    <w:multiLevelType w:val="hybridMultilevel"/>
    <w:tmpl w:val="B3DEE84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3" w15:restartNumberingAfterBreak="0">
    <w:nsid w:val="63811B0D"/>
    <w:multiLevelType w:val="hybridMultilevel"/>
    <w:tmpl w:val="9FE6C812"/>
    <w:lvl w:ilvl="0" w:tplc="005E5F1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641672E8"/>
    <w:multiLevelType w:val="hybridMultilevel"/>
    <w:tmpl w:val="0B7AA7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64E18A5"/>
    <w:multiLevelType w:val="hybridMultilevel"/>
    <w:tmpl w:val="C18E0F32"/>
    <w:lvl w:ilvl="0" w:tplc="0427000F">
      <w:start w:val="1"/>
      <w:numFmt w:val="decimal"/>
      <w:lvlText w:val="%1."/>
      <w:lvlJc w:val="left"/>
      <w:pPr>
        <w:ind w:left="1637" w:hanging="360"/>
      </w:p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6" w15:restartNumberingAfterBreak="0">
    <w:nsid w:val="680609FD"/>
    <w:multiLevelType w:val="hybridMultilevel"/>
    <w:tmpl w:val="E1E83878"/>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75187817"/>
    <w:multiLevelType w:val="hybridMultilevel"/>
    <w:tmpl w:val="D60C409A"/>
    <w:lvl w:ilvl="0" w:tplc="120A46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0"/>
  </w:num>
  <w:num w:numId="2">
    <w:abstractNumId w:val="0"/>
  </w:num>
  <w:num w:numId="3">
    <w:abstractNumId w:val="3"/>
  </w:num>
  <w:num w:numId="4">
    <w:abstractNumId w:val="14"/>
  </w:num>
  <w:num w:numId="5">
    <w:abstractNumId w:val="15"/>
  </w:num>
  <w:num w:numId="6">
    <w:abstractNumId w:val="11"/>
  </w:num>
  <w:num w:numId="7">
    <w:abstractNumId w:val="16"/>
  </w:num>
  <w:num w:numId="8">
    <w:abstractNumId w:val="6"/>
  </w:num>
  <w:num w:numId="9">
    <w:abstractNumId w:val="5"/>
  </w:num>
  <w:num w:numId="10">
    <w:abstractNumId w:val="9"/>
  </w:num>
  <w:num w:numId="11">
    <w:abstractNumId w:val="2"/>
  </w:num>
  <w:num w:numId="12">
    <w:abstractNumId w:val="1"/>
  </w:num>
  <w:num w:numId="13">
    <w:abstractNumId w:val="7"/>
  </w:num>
  <w:num w:numId="14">
    <w:abstractNumId w:val="17"/>
  </w:num>
  <w:num w:numId="15">
    <w:abstractNumId w:val="4"/>
  </w:num>
  <w:num w:numId="16">
    <w:abstractNumId w:val="12"/>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F6"/>
    <w:rsid w:val="0000084C"/>
    <w:rsid w:val="00003B46"/>
    <w:rsid w:val="00006928"/>
    <w:rsid w:val="00010DAF"/>
    <w:rsid w:val="000255FF"/>
    <w:rsid w:val="0002779D"/>
    <w:rsid w:val="0003343A"/>
    <w:rsid w:val="00052E16"/>
    <w:rsid w:val="00057D7A"/>
    <w:rsid w:val="00092358"/>
    <w:rsid w:val="000B45BD"/>
    <w:rsid w:val="000C0172"/>
    <w:rsid w:val="000C522B"/>
    <w:rsid w:val="000D5EF6"/>
    <w:rsid w:val="000E1438"/>
    <w:rsid w:val="000F4EFB"/>
    <w:rsid w:val="00115949"/>
    <w:rsid w:val="00117CED"/>
    <w:rsid w:val="00121737"/>
    <w:rsid w:val="001218C7"/>
    <w:rsid w:val="00121C36"/>
    <w:rsid w:val="0012646D"/>
    <w:rsid w:val="001273FF"/>
    <w:rsid w:val="001319AD"/>
    <w:rsid w:val="00132AA1"/>
    <w:rsid w:val="00135855"/>
    <w:rsid w:val="00136EFE"/>
    <w:rsid w:val="001373EA"/>
    <w:rsid w:val="00142FB9"/>
    <w:rsid w:val="00143A1E"/>
    <w:rsid w:val="00152FB2"/>
    <w:rsid w:val="00163127"/>
    <w:rsid w:val="00164320"/>
    <w:rsid w:val="00166621"/>
    <w:rsid w:val="00170168"/>
    <w:rsid w:val="00171C4A"/>
    <w:rsid w:val="001731A3"/>
    <w:rsid w:val="00187AD2"/>
    <w:rsid w:val="0019264D"/>
    <w:rsid w:val="00197D17"/>
    <w:rsid w:val="001D5A0F"/>
    <w:rsid w:val="001E5902"/>
    <w:rsid w:val="001F6E6D"/>
    <w:rsid w:val="0020035A"/>
    <w:rsid w:val="002135FB"/>
    <w:rsid w:val="002211F0"/>
    <w:rsid w:val="00221A79"/>
    <w:rsid w:val="00221C32"/>
    <w:rsid w:val="002310D5"/>
    <w:rsid w:val="00237068"/>
    <w:rsid w:val="00240D22"/>
    <w:rsid w:val="00245C7E"/>
    <w:rsid w:val="00246145"/>
    <w:rsid w:val="00246578"/>
    <w:rsid w:val="002469BD"/>
    <w:rsid w:val="00254502"/>
    <w:rsid w:val="00254CD0"/>
    <w:rsid w:val="00255592"/>
    <w:rsid w:val="002737E0"/>
    <w:rsid w:val="00274686"/>
    <w:rsid w:val="00274E94"/>
    <w:rsid w:val="0028019D"/>
    <w:rsid w:val="002948A9"/>
    <w:rsid w:val="002959ED"/>
    <w:rsid w:val="002975D5"/>
    <w:rsid w:val="0029779A"/>
    <w:rsid w:val="002A7CAC"/>
    <w:rsid w:val="002B1385"/>
    <w:rsid w:val="002B2348"/>
    <w:rsid w:val="002C2E68"/>
    <w:rsid w:val="002C472F"/>
    <w:rsid w:val="002C51A4"/>
    <w:rsid w:val="002C7A4B"/>
    <w:rsid w:val="002D0604"/>
    <w:rsid w:val="002E492B"/>
    <w:rsid w:val="002E6914"/>
    <w:rsid w:val="002F129A"/>
    <w:rsid w:val="002F7AD8"/>
    <w:rsid w:val="003142B1"/>
    <w:rsid w:val="0034378D"/>
    <w:rsid w:val="00343EBF"/>
    <w:rsid w:val="00356139"/>
    <w:rsid w:val="00356BBA"/>
    <w:rsid w:val="00361593"/>
    <w:rsid w:val="003630C8"/>
    <w:rsid w:val="00373231"/>
    <w:rsid w:val="0037447C"/>
    <w:rsid w:val="00374A67"/>
    <w:rsid w:val="00375822"/>
    <w:rsid w:val="00386916"/>
    <w:rsid w:val="00387E81"/>
    <w:rsid w:val="003938E8"/>
    <w:rsid w:val="003971C4"/>
    <w:rsid w:val="003B0259"/>
    <w:rsid w:val="003B3546"/>
    <w:rsid w:val="003B4506"/>
    <w:rsid w:val="003B54B9"/>
    <w:rsid w:val="003B6F48"/>
    <w:rsid w:val="003B7F07"/>
    <w:rsid w:val="003C0658"/>
    <w:rsid w:val="003C7FC5"/>
    <w:rsid w:val="003D20BE"/>
    <w:rsid w:val="003D6B24"/>
    <w:rsid w:val="003D6C70"/>
    <w:rsid w:val="003E0E41"/>
    <w:rsid w:val="003F206B"/>
    <w:rsid w:val="00404B93"/>
    <w:rsid w:val="004135C9"/>
    <w:rsid w:val="00421982"/>
    <w:rsid w:val="004251F9"/>
    <w:rsid w:val="0043500B"/>
    <w:rsid w:val="004434B4"/>
    <w:rsid w:val="00446A86"/>
    <w:rsid w:val="004554A7"/>
    <w:rsid w:val="00466EF9"/>
    <w:rsid w:val="00470112"/>
    <w:rsid w:val="00492D1A"/>
    <w:rsid w:val="00495345"/>
    <w:rsid w:val="004B7C91"/>
    <w:rsid w:val="004D05BD"/>
    <w:rsid w:val="004D2274"/>
    <w:rsid w:val="004F1074"/>
    <w:rsid w:val="004F314E"/>
    <w:rsid w:val="004F63D7"/>
    <w:rsid w:val="005038ED"/>
    <w:rsid w:val="00515C50"/>
    <w:rsid w:val="005423E5"/>
    <w:rsid w:val="0054286B"/>
    <w:rsid w:val="00544D42"/>
    <w:rsid w:val="00545401"/>
    <w:rsid w:val="00546CE2"/>
    <w:rsid w:val="0056499B"/>
    <w:rsid w:val="005658D9"/>
    <w:rsid w:val="0057087C"/>
    <w:rsid w:val="005730C1"/>
    <w:rsid w:val="005847B8"/>
    <w:rsid w:val="005B1611"/>
    <w:rsid w:val="005B38A5"/>
    <w:rsid w:val="005B5FD0"/>
    <w:rsid w:val="005C2DD2"/>
    <w:rsid w:val="005C41D6"/>
    <w:rsid w:val="005D53FA"/>
    <w:rsid w:val="005D7B09"/>
    <w:rsid w:val="005E4E36"/>
    <w:rsid w:val="00612BEE"/>
    <w:rsid w:val="0062422E"/>
    <w:rsid w:val="0062427E"/>
    <w:rsid w:val="00624895"/>
    <w:rsid w:val="00624A76"/>
    <w:rsid w:val="00632A8A"/>
    <w:rsid w:val="00634DB4"/>
    <w:rsid w:val="00651639"/>
    <w:rsid w:val="006678F7"/>
    <w:rsid w:val="00672A71"/>
    <w:rsid w:val="00676CF6"/>
    <w:rsid w:val="00683F4D"/>
    <w:rsid w:val="006A1FFF"/>
    <w:rsid w:val="006A584D"/>
    <w:rsid w:val="006B2E67"/>
    <w:rsid w:val="006B3146"/>
    <w:rsid w:val="006B6408"/>
    <w:rsid w:val="006C78BF"/>
    <w:rsid w:val="006D46AF"/>
    <w:rsid w:val="006D4A50"/>
    <w:rsid w:val="006D6699"/>
    <w:rsid w:val="006E1914"/>
    <w:rsid w:val="006F4A63"/>
    <w:rsid w:val="006F5FEF"/>
    <w:rsid w:val="0070740B"/>
    <w:rsid w:val="007076DA"/>
    <w:rsid w:val="00710092"/>
    <w:rsid w:val="00712E54"/>
    <w:rsid w:val="00715BFD"/>
    <w:rsid w:val="0072390A"/>
    <w:rsid w:val="0072795B"/>
    <w:rsid w:val="00730492"/>
    <w:rsid w:val="00730AB8"/>
    <w:rsid w:val="007352F1"/>
    <w:rsid w:val="0074701D"/>
    <w:rsid w:val="00750904"/>
    <w:rsid w:val="00755658"/>
    <w:rsid w:val="00765ACE"/>
    <w:rsid w:val="00770CCC"/>
    <w:rsid w:val="00776A3E"/>
    <w:rsid w:val="00781017"/>
    <w:rsid w:val="00782A21"/>
    <w:rsid w:val="00791628"/>
    <w:rsid w:val="007A01F2"/>
    <w:rsid w:val="007A44D0"/>
    <w:rsid w:val="007A7114"/>
    <w:rsid w:val="007B0A5F"/>
    <w:rsid w:val="007B3B6B"/>
    <w:rsid w:val="007B7CCE"/>
    <w:rsid w:val="007C5F7D"/>
    <w:rsid w:val="007D16FC"/>
    <w:rsid w:val="007D2145"/>
    <w:rsid w:val="007E38C9"/>
    <w:rsid w:val="007E5D57"/>
    <w:rsid w:val="007E78DA"/>
    <w:rsid w:val="007E7D27"/>
    <w:rsid w:val="007F72F6"/>
    <w:rsid w:val="008037BA"/>
    <w:rsid w:val="008048EE"/>
    <w:rsid w:val="00805330"/>
    <w:rsid w:val="00823E8A"/>
    <w:rsid w:val="00824C39"/>
    <w:rsid w:val="00825A19"/>
    <w:rsid w:val="00831AA5"/>
    <w:rsid w:val="00840E80"/>
    <w:rsid w:val="008572B7"/>
    <w:rsid w:val="0086223F"/>
    <w:rsid w:val="00864CE6"/>
    <w:rsid w:val="008813F7"/>
    <w:rsid w:val="008813F9"/>
    <w:rsid w:val="008846A6"/>
    <w:rsid w:val="00895E96"/>
    <w:rsid w:val="008A0DB8"/>
    <w:rsid w:val="008A1CA3"/>
    <w:rsid w:val="008A1CCC"/>
    <w:rsid w:val="008A49AE"/>
    <w:rsid w:val="008B2CA4"/>
    <w:rsid w:val="008B5D5B"/>
    <w:rsid w:val="008B6277"/>
    <w:rsid w:val="008D168F"/>
    <w:rsid w:val="008D4FC1"/>
    <w:rsid w:val="008D7726"/>
    <w:rsid w:val="008F73AD"/>
    <w:rsid w:val="00917546"/>
    <w:rsid w:val="00951AED"/>
    <w:rsid w:val="00952992"/>
    <w:rsid w:val="009641FC"/>
    <w:rsid w:val="009658AF"/>
    <w:rsid w:val="009662AF"/>
    <w:rsid w:val="00974D3F"/>
    <w:rsid w:val="00981A49"/>
    <w:rsid w:val="00981AC4"/>
    <w:rsid w:val="00984AA3"/>
    <w:rsid w:val="00985214"/>
    <w:rsid w:val="0099042F"/>
    <w:rsid w:val="0099246A"/>
    <w:rsid w:val="009A1035"/>
    <w:rsid w:val="009A1687"/>
    <w:rsid w:val="009A5A99"/>
    <w:rsid w:val="009A6357"/>
    <w:rsid w:val="009A6ABF"/>
    <w:rsid w:val="009B1AC5"/>
    <w:rsid w:val="009C772A"/>
    <w:rsid w:val="009C7861"/>
    <w:rsid w:val="009D5E56"/>
    <w:rsid w:val="009E1C54"/>
    <w:rsid w:val="00A003CD"/>
    <w:rsid w:val="00A34FB8"/>
    <w:rsid w:val="00A539E4"/>
    <w:rsid w:val="00A57A92"/>
    <w:rsid w:val="00A636A5"/>
    <w:rsid w:val="00A73C8F"/>
    <w:rsid w:val="00A76968"/>
    <w:rsid w:val="00A82B40"/>
    <w:rsid w:val="00A8569D"/>
    <w:rsid w:val="00A9533E"/>
    <w:rsid w:val="00AA15AF"/>
    <w:rsid w:val="00AA396D"/>
    <w:rsid w:val="00AA738B"/>
    <w:rsid w:val="00AB7FFA"/>
    <w:rsid w:val="00AC35CE"/>
    <w:rsid w:val="00AD2052"/>
    <w:rsid w:val="00AE13FB"/>
    <w:rsid w:val="00AE7D76"/>
    <w:rsid w:val="00AF1A22"/>
    <w:rsid w:val="00AF7D21"/>
    <w:rsid w:val="00B276CE"/>
    <w:rsid w:val="00B33414"/>
    <w:rsid w:val="00B3719F"/>
    <w:rsid w:val="00B37614"/>
    <w:rsid w:val="00B41DFA"/>
    <w:rsid w:val="00B4226B"/>
    <w:rsid w:val="00B43C4B"/>
    <w:rsid w:val="00B574A4"/>
    <w:rsid w:val="00B74C62"/>
    <w:rsid w:val="00B80E3B"/>
    <w:rsid w:val="00B8365D"/>
    <w:rsid w:val="00B836D6"/>
    <w:rsid w:val="00B86FDC"/>
    <w:rsid w:val="00BA0C2F"/>
    <w:rsid w:val="00BA78B5"/>
    <w:rsid w:val="00BB1ACC"/>
    <w:rsid w:val="00BB2EE5"/>
    <w:rsid w:val="00BB6FF0"/>
    <w:rsid w:val="00BB7063"/>
    <w:rsid w:val="00BB7529"/>
    <w:rsid w:val="00BC0578"/>
    <w:rsid w:val="00BC4EA7"/>
    <w:rsid w:val="00BC70D6"/>
    <w:rsid w:val="00BD3A56"/>
    <w:rsid w:val="00BD5D26"/>
    <w:rsid w:val="00BF16B7"/>
    <w:rsid w:val="00BF4BDC"/>
    <w:rsid w:val="00C04ED5"/>
    <w:rsid w:val="00C122BA"/>
    <w:rsid w:val="00C1343F"/>
    <w:rsid w:val="00C14D4F"/>
    <w:rsid w:val="00C2432B"/>
    <w:rsid w:val="00C24686"/>
    <w:rsid w:val="00C434DC"/>
    <w:rsid w:val="00C47F65"/>
    <w:rsid w:val="00C514AA"/>
    <w:rsid w:val="00C55C9C"/>
    <w:rsid w:val="00C63388"/>
    <w:rsid w:val="00C65721"/>
    <w:rsid w:val="00C659C9"/>
    <w:rsid w:val="00C67CD0"/>
    <w:rsid w:val="00C7046E"/>
    <w:rsid w:val="00C74426"/>
    <w:rsid w:val="00C7683D"/>
    <w:rsid w:val="00C82156"/>
    <w:rsid w:val="00C91C3A"/>
    <w:rsid w:val="00C9203D"/>
    <w:rsid w:val="00C949E0"/>
    <w:rsid w:val="00C95C17"/>
    <w:rsid w:val="00CA0415"/>
    <w:rsid w:val="00CA65D9"/>
    <w:rsid w:val="00CA7772"/>
    <w:rsid w:val="00CB5BCE"/>
    <w:rsid w:val="00CD175E"/>
    <w:rsid w:val="00CD41C6"/>
    <w:rsid w:val="00CD4F17"/>
    <w:rsid w:val="00CD68C9"/>
    <w:rsid w:val="00CF0EDA"/>
    <w:rsid w:val="00CF1B59"/>
    <w:rsid w:val="00D0029F"/>
    <w:rsid w:val="00D01243"/>
    <w:rsid w:val="00D245AA"/>
    <w:rsid w:val="00D32430"/>
    <w:rsid w:val="00D368D9"/>
    <w:rsid w:val="00D42D9B"/>
    <w:rsid w:val="00D45B19"/>
    <w:rsid w:val="00D56826"/>
    <w:rsid w:val="00D64931"/>
    <w:rsid w:val="00D70EF6"/>
    <w:rsid w:val="00D81E36"/>
    <w:rsid w:val="00D87623"/>
    <w:rsid w:val="00D90373"/>
    <w:rsid w:val="00D9256A"/>
    <w:rsid w:val="00DA13AD"/>
    <w:rsid w:val="00DA4EA8"/>
    <w:rsid w:val="00DA70C6"/>
    <w:rsid w:val="00DB0BC9"/>
    <w:rsid w:val="00DC158B"/>
    <w:rsid w:val="00DC33A9"/>
    <w:rsid w:val="00DC65C1"/>
    <w:rsid w:val="00DD7AAE"/>
    <w:rsid w:val="00DE0E2F"/>
    <w:rsid w:val="00E1127F"/>
    <w:rsid w:val="00E1202B"/>
    <w:rsid w:val="00E139CD"/>
    <w:rsid w:val="00E2418A"/>
    <w:rsid w:val="00E36698"/>
    <w:rsid w:val="00E40A58"/>
    <w:rsid w:val="00E4562E"/>
    <w:rsid w:val="00E460C2"/>
    <w:rsid w:val="00E4772A"/>
    <w:rsid w:val="00E47AD7"/>
    <w:rsid w:val="00E50D00"/>
    <w:rsid w:val="00E52746"/>
    <w:rsid w:val="00E57AD6"/>
    <w:rsid w:val="00E62A00"/>
    <w:rsid w:val="00E77BA8"/>
    <w:rsid w:val="00E85CDC"/>
    <w:rsid w:val="00E91EB4"/>
    <w:rsid w:val="00EA447E"/>
    <w:rsid w:val="00EA5B0C"/>
    <w:rsid w:val="00EA74B9"/>
    <w:rsid w:val="00EB1102"/>
    <w:rsid w:val="00EB7DEE"/>
    <w:rsid w:val="00EC414C"/>
    <w:rsid w:val="00EC6E8F"/>
    <w:rsid w:val="00EC798B"/>
    <w:rsid w:val="00EF7BCB"/>
    <w:rsid w:val="00F05C4C"/>
    <w:rsid w:val="00F05D1E"/>
    <w:rsid w:val="00F14B6A"/>
    <w:rsid w:val="00F14CEC"/>
    <w:rsid w:val="00F25312"/>
    <w:rsid w:val="00F415FF"/>
    <w:rsid w:val="00F63F31"/>
    <w:rsid w:val="00F704E3"/>
    <w:rsid w:val="00F72786"/>
    <w:rsid w:val="00F806A9"/>
    <w:rsid w:val="00F80CC1"/>
    <w:rsid w:val="00F84570"/>
    <w:rsid w:val="00F95C9B"/>
    <w:rsid w:val="00F96F9B"/>
    <w:rsid w:val="00F977A4"/>
    <w:rsid w:val="00FA16F8"/>
    <w:rsid w:val="00FB1294"/>
    <w:rsid w:val="00FC03DC"/>
    <w:rsid w:val="00FC5879"/>
    <w:rsid w:val="00FD1D3F"/>
    <w:rsid w:val="00FE3919"/>
    <w:rsid w:val="00FF28DC"/>
    <w:rsid w:val="00FF2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3AC9"/>
  <w15:docId w15:val="{26CA98CE-818C-4CDD-AED3-8117D236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72F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7F72F6"/>
    <w:rPr>
      <w:color w:val="0000FF"/>
      <w:u w:val="single"/>
    </w:rPr>
  </w:style>
  <w:style w:type="paragraph" w:styleId="Betarp">
    <w:name w:val="No Spacing"/>
    <w:uiPriority w:val="1"/>
    <w:qFormat/>
    <w:rsid w:val="007F72F6"/>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7F72F6"/>
    <w:pPr>
      <w:ind w:left="720"/>
      <w:contextualSpacing/>
    </w:pPr>
  </w:style>
  <w:style w:type="paragraph" w:styleId="Antrats">
    <w:name w:val="header"/>
    <w:basedOn w:val="prastasis"/>
    <w:link w:val="AntratsDiagrama"/>
    <w:uiPriority w:val="99"/>
    <w:unhideWhenUsed/>
    <w:rsid w:val="007F72F6"/>
    <w:pPr>
      <w:tabs>
        <w:tab w:val="center" w:pos="4819"/>
        <w:tab w:val="right" w:pos="9638"/>
      </w:tabs>
    </w:pPr>
  </w:style>
  <w:style w:type="character" w:customStyle="1" w:styleId="AntratsDiagrama">
    <w:name w:val="Antraštės Diagrama"/>
    <w:basedOn w:val="Numatytasispastraiposriftas"/>
    <w:link w:val="Antrats"/>
    <w:uiPriority w:val="99"/>
    <w:rsid w:val="007F72F6"/>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unhideWhenUsed/>
    <w:rsid w:val="007F72F6"/>
    <w:rPr>
      <w:rFonts w:ascii="TimesLT" w:hAnsi="TimesLT"/>
      <w:sz w:val="20"/>
      <w:szCs w:val="20"/>
    </w:rPr>
  </w:style>
  <w:style w:type="character" w:customStyle="1" w:styleId="PuslapioinaostekstasDiagrama">
    <w:name w:val="Puslapio išnašos tekstas Diagrama"/>
    <w:basedOn w:val="Numatytasispastraiposriftas"/>
    <w:link w:val="Puslapioinaostekstas"/>
    <w:semiHidden/>
    <w:rsid w:val="007F72F6"/>
    <w:rPr>
      <w:rFonts w:ascii="TimesLT" w:eastAsia="Times New Roman" w:hAnsi="TimesLT" w:cs="Times New Roman"/>
      <w:sz w:val="20"/>
      <w:szCs w:val="20"/>
    </w:rPr>
  </w:style>
  <w:style w:type="paragraph" w:styleId="Dokumentoinaostekstas">
    <w:name w:val="endnote text"/>
    <w:basedOn w:val="prastasis"/>
    <w:link w:val="DokumentoinaostekstasDiagrama"/>
    <w:uiPriority w:val="99"/>
    <w:semiHidden/>
    <w:unhideWhenUsed/>
    <w:rsid w:val="00BB1AC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B1AC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BB1ACC"/>
    <w:rPr>
      <w:vertAlign w:val="superscript"/>
    </w:rPr>
  </w:style>
  <w:style w:type="character" w:styleId="Perirtashipersaitas">
    <w:name w:val="FollowedHyperlink"/>
    <w:basedOn w:val="Numatytasispastraiposriftas"/>
    <w:uiPriority w:val="99"/>
    <w:semiHidden/>
    <w:unhideWhenUsed/>
    <w:rsid w:val="0019264D"/>
    <w:rPr>
      <w:color w:val="800080" w:themeColor="followedHyperlink"/>
      <w:u w:val="single"/>
    </w:rPr>
  </w:style>
  <w:style w:type="table" w:styleId="Lentelstinklelis">
    <w:name w:val="Table Grid"/>
    <w:basedOn w:val="prastojilentel"/>
    <w:uiPriority w:val="59"/>
    <w:rsid w:val="00E8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78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78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nava.lt/savivaldybe/etikos-kodeksas/1901" TargetMode="External"/><Relationship Id="rId4" Type="http://schemas.openxmlformats.org/officeDocument/2006/relationships/settings" Target="settings.xml"/><Relationship Id="rId9" Type="http://schemas.openxmlformats.org/officeDocument/2006/relationships/hyperlink" Target="https://www.jonava.lt/savivaldybe/korupcijos-prevencija/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DBE54-F571-4121-B119-2620EDE0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12126</Words>
  <Characters>6912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 Noreikienė</cp:lastModifiedBy>
  <cp:revision>51</cp:revision>
  <cp:lastPrinted>2022-01-24T15:06:00Z</cp:lastPrinted>
  <dcterms:created xsi:type="dcterms:W3CDTF">2022-01-04T14:25:00Z</dcterms:created>
  <dcterms:modified xsi:type="dcterms:W3CDTF">2022-01-24T15:17:00Z</dcterms:modified>
</cp:coreProperties>
</file>